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F4F5A6" w:rsidR="00BE66F1" w:rsidRPr="007F58F6" w:rsidRDefault="00590E91" w:rsidP="002F343B">
      <w:pPr>
        <w:jc w:val="center"/>
        <w:rPr>
          <w:rFonts w:asciiTheme="majorHAnsi" w:hAnsiTheme="majorHAnsi" w:cstheme="majorHAnsi"/>
          <w:b/>
          <w:sz w:val="28"/>
          <w:szCs w:val="28"/>
          <w:lang w:val="en-US"/>
        </w:rPr>
      </w:pPr>
      <w:r w:rsidRPr="007F58F6">
        <w:rPr>
          <w:rFonts w:asciiTheme="majorHAnsi" w:hAnsiTheme="majorHAnsi" w:cstheme="majorHAnsi"/>
          <w:b/>
          <w:sz w:val="28"/>
          <w:szCs w:val="28"/>
          <w:lang w:val="en-US"/>
        </w:rPr>
        <w:t>Procurement, Ownership, and Operation</w:t>
      </w:r>
      <w:r w:rsidR="002F343B" w:rsidRPr="007F58F6">
        <w:rPr>
          <w:rFonts w:asciiTheme="majorHAnsi" w:hAnsiTheme="majorHAnsi" w:cstheme="majorHAnsi"/>
          <w:b/>
          <w:sz w:val="28"/>
          <w:szCs w:val="28"/>
          <w:lang w:val="en-US"/>
        </w:rPr>
        <w:t xml:space="preserve"> – Guiding Questions</w:t>
      </w:r>
    </w:p>
    <w:p w14:paraId="08D0094D" w14:textId="77777777" w:rsidR="00754AFA" w:rsidRPr="001010EC" w:rsidRDefault="00754AFA" w:rsidP="007F58F6">
      <w:pPr>
        <w:rPr>
          <w:lang w:val="en-US"/>
        </w:rPr>
      </w:pPr>
    </w:p>
    <w:p w14:paraId="55BB124E" w14:textId="77777777" w:rsidR="00F444B1" w:rsidRPr="002F239D" w:rsidRDefault="00F444B1" w:rsidP="007F58F6">
      <w:pPr>
        <w:rPr>
          <w:rFonts w:asciiTheme="majorHAnsi" w:hAnsiTheme="majorHAnsi" w:cstheme="majorHAnsi"/>
          <w:b/>
          <w:bCs/>
          <w:color w:val="000000" w:themeColor="text1"/>
          <w:sz w:val="24"/>
          <w:szCs w:val="24"/>
          <w:u w:val="single"/>
          <w:lang w:val="en-US"/>
        </w:rPr>
      </w:pPr>
      <w:r w:rsidRPr="002F239D">
        <w:rPr>
          <w:rFonts w:asciiTheme="majorHAnsi" w:hAnsiTheme="majorHAnsi" w:cstheme="majorHAnsi"/>
          <w:b/>
          <w:bCs/>
          <w:color w:val="000000" w:themeColor="text1"/>
          <w:sz w:val="24"/>
          <w:szCs w:val="24"/>
          <w:u w:val="single"/>
          <w:lang w:val="en-US"/>
        </w:rPr>
        <w:t>Background</w:t>
      </w:r>
    </w:p>
    <w:p w14:paraId="00000003" w14:textId="5F76315E" w:rsidR="00BE66F1" w:rsidRPr="007F58F6" w:rsidRDefault="00D734F9" w:rsidP="007F58F6">
      <w:pPr>
        <w:rPr>
          <w:rFonts w:asciiTheme="majorHAnsi" w:hAnsiTheme="majorHAnsi" w:cstheme="majorHAnsi"/>
          <w:sz w:val="24"/>
          <w:szCs w:val="24"/>
          <w:lang w:val="en-US"/>
        </w:rPr>
      </w:pPr>
      <w:r w:rsidRPr="007F58F6">
        <w:rPr>
          <w:rFonts w:asciiTheme="majorHAnsi" w:hAnsiTheme="majorHAnsi" w:cstheme="majorHAnsi"/>
          <w:sz w:val="24"/>
          <w:szCs w:val="24"/>
          <w:lang w:val="en-US"/>
        </w:rPr>
        <w:t>These guiding questions can help you start to develop approaches to electric vehicle (EV) charging infrastructure ownership structures and procurement strategies. Answering these questions can serve as a first step</w:t>
      </w:r>
      <w:r w:rsidR="009619B2" w:rsidRPr="007F58F6">
        <w:rPr>
          <w:rFonts w:asciiTheme="majorHAnsi" w:hAnsiTheme="majorHAnsi" w:cstheme="majorHAnsi"/>
          <w:sz w:val="24"/>
          <w:szCs w:val="24"/>
          <w:lang w:val="en-US"/>
        </w:rPr>
        <w:t>.</w:t>
      </w:r>
      <w:r w:rsidRPr="007F58F6">
        <w:rPr>
          <w:rFonts w:asciiTheme="majorHAnsi" w:hAnsiTheme="majorHAnsi" w:cstheme="majorHAnsi"/>
          <w:sz w:val="24"/>
          <w:szCs w:val="24"/>
          <w:lang w:val="en-US"/>
        </w:rPr>
        <w:t xml:space="preserve"> </w:t>
      </w:r>
      <w:r w:rsidR="009619B2" w:rsidRPr="007F58F6">
        <w:rPr>
          <w:rFonts w:asciiTheme="majorHAnsi" w:hAnsiTheme="majorHAnsi" w:cstheme="majorHAnsi"/>
          <w:sz w:val="24"/>
          <w:szCs w:val="24"/>
          <w:lang w:val="en-US"/>
        </w:rPr>
        <w:t>Next,</w:t>
      </w:r>
      <w:r w:rsidRPr="007F58F6">
        <w:rPr>
          <w:rFonts w:asciiTheme="majorHAnsi" w:hAnsiTheme="majorHAnsi" w:cstheme="majorHAnsi"/>
          <w:sz w:val="24"/>
          <w:szCs w:val="24"/>
          <w:lang w:val="en-US"/>
        </w:rPr>
        <w:t xml:space="preserve"> use the request for proposals (RFP) questionnaire activity </w:t>
      </w:r>
      <w:r w:rsidR="00D85967">
        <w:rPr>
          <w:rFonts w:asciiTheme="majorHAnsi" w:hAnsiTheme="majorHAnsi" w:cstheme="majorHAnsi"/>
          <w:sz w:val="24"/>
          <w:szCs w:val="24"/>
          <w:lang w:val="en-US"/>
        </w:rPr>
        <w:t xml:space="preserve">in this module </w:t>
      </w:r>
      <w:r w:rsidRPr="007F58F6">
        <w:rPr>
          <w:rFonts w:asciiTheme="majorHAnsi" w:hAnsiTheme="majorHAnsi" w:cstheme="majorHAnsi"/>
          <w:sz w:val="24"/>
          <w:szCs w:val="24"/>
          <w:lang w:val="en-US"/>
        </w:rPr>
        <w:t>to dive into more detail if you will be issuing an RFP.</w:t>
      </w:r>
    </w:p>
    <w:p w14:paraId="00000004" w14:textId="77777777" w:rsidR="00BE66F1" w:rsidRPr="007F58F6" w:rsidRDefault="00BE66F1" w:rsidP="002F343B">
      <w:pPr>
        <w:rPr>
          <w:rFonts w:asciiTheme="majorHAnsi" w:hAnsiTheme="majorHAnsi" w:cstheme="majorHAnsi"/>
          <w:sz w:val="24"/>
          <w:szCs w:val="24"/>
          <w:lang w:val="en-US"/>
        </w:rPr>
      </w:pPr>
    </w:p>
    <w:p w14:paraId="00000005" w14:textId="77777777" w:rsidR="00BE66F1" w:rsidRPr="007F58F6" w:rsidRDefault="00D734F9" w:rsidP="007F58F6">
      <w:pPr>
        <w:rPr>
          <w:rFonts w:asciiTheme="majorHAnsi" w:hAnsiTheme="majorHAnsi" w:cstheme="majorHAnsi"/>
          <w:b/>
          <w:bCs/>
          <w:sz w:val="24"/>
          <w:szCs w:val="24"/>
          <w:u w:val="single"/>
          <w:lang w:val="en-US"/>
        </w:rPr>
      </w:pPr>
      <w:r w:rsidRPr="007F58F6">
        <w:rPr>
          <w:rFonts w:asciiTheme="majorHAnsi" w:hAnsiTheme="majorHAnsi" w:cstheme="majorHAnsi"/>
          <w:b/>
          <w:bCs/>
          <w:sz w:val="24"/>
          <w:szCs w:val="24"/>
          <w:u w:val="single"/>
          <w:lang w:val="en-US"/>
        </w:rPr>
        <w:t xml:space="preserve">EV Charging Infrastructure Needs </w:t>
      </w:r>
    </w:p>
    <w:p w14:paraId="00000006" w14:textId="1C5F413C"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Think about future EV charging needs. How many publicly accessible Level 2 and DC fast chargers will be needed in 2030? How many will be needed in 2035? Complete the </w:t>
      </w:r>
      <w:hyperlink r:id="rId11" w:history="1">
        <w:r w:rsidRPr="007F58F6">
          <w:rPr>
            <w:rStyle w:val="Hyperlink"/>
            <w:rFonts w:asciiTheme="majorHAnsi" w:hAnsiTheme="majorHAnsi" w:cstheme="majorHAnsi"/>
            <w:sz w:val="24"/>
            <w:szCs w:val="24"/>
            <w:lang w:val="en-US"/>
          </w:rPr>
          <w:t>EV Infrastructure Needs Baseline Ass</w:t>
        </w:r>
        <w:r w:rsidRPr="007F58F6">
          <w:rPr>
            <w:rStyle w:val="Hyperlink"/>
            <w:rFonts w:asciiTheme="majorHAnsi" w:hAnsiTheme="majorHAnsi" w:cstheme="majorHAnsi"/>
            <w:sz w:val="24"/>
            <w:szCs w:val="24"/>
            <w:lang w:val="en-US"/>
          </w:rPr>
          <w:t>e</w:t>
        </w:r>
        <w:r w:rsidRPr="007F58F6">
          <w:rPr>
            <w:rStyle w:val="Hyperlink"/>
            <w:rFonts w:asciiTheme="majorHAnsi" w:hAnsiTheme="majorHAnsi" w:cstheme="majorHAnsi"/>
            <w:sz w:val="24"/>
            <w:szCs w:val="24"/>
            <w:lang w:val="en-US"/>
          </w:rPr>
          <w:t>ssment</w:t>
        </w:r>
      </w:hyperlink>
      <w:r w:rsidRPr="007F58F6">
        <w:rPr>
          <w:rFonts w:asciiTheme="majorHAnsi" w:hAnsiTheme="majorHAnsi" w:cstheme="majorHAnsi"/>
          <w:sz w:val="24"/>
          <w:szCs w:val="24"/>
          <w:lang w:val="en-US"/>
        </w:rPr>
        <w:t xml:space="preserve"> in Module 1 to inform your projections.</w:t>
      </w:r>
    </w:p>
    <w:p w14:paraId="00000007" w14:textId="24BDC566"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How are you prioritizing sites for charger installation?</w:t>
      </w:r>
    </w:p>
    <w:p w14:paraId="2F70BF77" w14:textId="3A8EDB31" w:rsidR="00201BDA"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What quantity and level of chargers are you considering at each site?</w:t>
      </w:r>
      <w:r w:rsidR="003624B5" w:rsidRPr="007F58F6">
        <w:rPr>
          <w:rFonts w:asciiTheme="majorHAnsi" w:hAnsiTheme="majorHAnsi" w:cstheme="majorHAnsi"/>
          <w:sz w:val="24"/>
          <w:szCs w:val="24"/>
          <w:lang w:val="en-US"/>
        </w:rPr>
        <w:t xml:space="preserve"> </w:t>
      </w:r>
      <w:r w:rsidR="00D14754" w:rsidRPr="007F58F6">
        <w:rPr>
          <w:rFonts w:asciiTheme="majorHAnsi" w:hAnsiTheme="majorHAnsi" w:cstheme="majorHAnsi"/>
          <w:sz w:val="24"/>
          <w:szCs w:val="24"/>
          <w:lang w:val="en-US"/>
        </w:rPr>
        <w:t xml:space="preserve">Work with your utility to determine </w:t>
      </w:r>
      <w:r w:rsidR="00320506" w:rsidRPr="007F58F6">
        <w:rPr>
          <w:rFonts w:asciiTheme="majorHAnsi" w:hAnsiTheme="majorHAnsi" w:cstheme="majorHAnsi"/>
          <w:sz w:val="24"/>
          <w:szCs w:val="24"/>
          <w:lang w:val="en-US"/>
        </w:rPr>
        <w:t>electrical facility upgrades that would be required to support the chargers.</w:t>
      </w:r>
    </w:p>
    <w:p w14:paraId="6C70BA11" w14:textId="77777777" w:rsidR="002F239D" w:rsidRPr="007F58F6" w:rsidRDefault="002F239D" w:rsidP="002F239D">
      <w:pPr>
        <w:ind w:left="720"/>
        <w:rPr>
          <w:rFonts w:asciiTheme="majorHAnsi" w:hAnsiTheme="majorHAnsi" w:cstheme="majorHAnsi"/>
          <w:sz w:val="24"/>
          <w:szCs w:val="24"/>
          <w:lang w:val="en-US"/>
        </w:rPr>
      </w:pPr>
    </w:p>
    <w:p w14:paraId="00000009" w14:textId="77777777" w:rsidR="00BE66F1" w:rsidRPr="007F58F6" w:rsidRDefault="00D734F9" w:rsidP="007F58F6">
      <w:pPr>
        <w:rPr>
          <w:rFonts w:asciiTheme="majorHAnsi" w:hAnsiTheme="majorHAnsi" w:cstheme="majorHAnsi"/>
          <w:b/>
          <w:bCs/>
          <w:sz w:val="24"/>
          <w:szCs w:val="24"/>
          <w:lang w:val="en-US"/>
        </w:rPr>
      </w:pPr>
      <w:r w:rsidRPr="007F58F6">
        <w:rPr>
          <w:rFonts w:asciiTheme="majorHAnsi" w:hAnsiTheme="majorHAnsi" w:cstheme="majorHAnsi"/>
          <w:b/>
          <w:bCs/>
          <w:sz w:val="24"/>
          <w:szCs w:val="24"/>
          <w:u w:val="single"/>
          <w:lang w:val="en-US"/>
        </w:rPr>
        <w:t>Ownership and Operation Considerations</w:t>
      </w:r>
    </w:p>
    <w:p w14:paraId="0000000A" w14:textId="2F3E2609"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Does the funding source you</w:t>
      </w:r>
      <w:r w:rsidR="00F569D6" w:rsidRPr="007F58F6">
        <w:rPr>
          <w:rFonts w:asciiTheme="majorHAnsi" w:hAnsiTheme="majorHAnsi" w:cstheme="majorHAnsi"/>
          <w:sz w:val="24"/>
          <w:szCs w:val="24"/>
          <w:lang w:val="en-US"/>
        </w:rPr>
        <w:t xml:space="preserve"> will</w:t>
      </w:r>
      <w:r w:rsidRPr="007F58F6">
        <w:rPr>
          <w:rFonts w:asciiTheme="majorHAnsi" w:hAnsiTheme="majorHAnsi" w:cstheme="majorHAnsi"/>
          <w:sz w:val="24"/>
          <w:szCs w:val="24"/>
          <w:lang w:val="en-US"/>
        </w:rPr>
        <w:t xml:space="preserve"> use to purchase the charging equipment have any requirements related to ownership and operational structures? </w:t>
      </w:r>
    </w:p>
    <w:p w14:paraId="0000000B" w14:textId="77777777"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What percentage of publicly accessible chargers would be publicly owned and operated? Consider the following:</w:t>
      </w:r>
    </w:p>
    <w:p w14:paraId="0000000C" w14:textId="77777777" w:rsidR="00BE66F1" w:rsidRPr="007F58F6" w:rsidRDefault="00D734F9" w:rsidP="007F58F6">
      <w:pPr>
        <w:numPr>
          <w:ilvl w:val="1"/>
          <w:numId w:val="2"/>
        </w:numPr>
        <w:rPr>
          <w:rFonts w:asciiTheme="majorHAnsi" w:hAnsiTheme="majorHAnsi" w:cstheme="majorHAnsi"/>
          <w:sz w:val="24"/>
          <w:szCs w:val="24"/>
          <w:lang w:val="en-US"/>
        </w:rPr>
      </w:pPr>
      <w:r w:rsidRPr="007F58F6">
        <w:rPr>
          <w:rFonts w:asciiTheme="majorHAnsi" w:hAnsiTheme="majorHAnsi" w:cstheme="majorHAnsi"/>
          <w:i/>
          <w:sz w:val="24"/>
          <w:szCs w:val="24"/>
          <w:lang w:val="en-US"/>
        </w:rPr>
        <w:t>Potential advantages</w:t>
      </w:r>
      <w:r w:rsidRPr="007F58F6">
        <w:rPr>
          <w:rFonts w:asciiTheme="majorHAnsi" w:hAnsiTheme="majorHAnsi" w:cstheme="majorHAnsi"/>
          <w:sz w:val="24"/>
          <w:szCs w:val="24"/>
          <w:lang w:val="en-US"/>
        </w:rPr>
        <w:t xml:space="preserve">: When a public entity installs, owns, and operates charging infrastructure, they can lead site selection, fill gaps in the charging infrastructure network to increase access in areas with less utilization, and benefit from revenue streams from charger use. </w:t>
      </w:r>
    </w:p>
    <w:p w14:paraId="0000000D" w14:textId="7E45F39E" w:rsidR="00BE66F1" w:rsidRPr="007F58F6" w:rsidRDefault="00D734F9" w:rsidP="007F58F6">
      <w:pPr>
        <w:numPr>
          <w:ilvl w:val="1"/>
          <w:numId w:val="2"/>
        </w:numPr>
        <w:rPr>
          <w:rFonts w:asciiTheme="majorHAnsi" w:hAnsiTheme="majorHAnsi" w:cstheme="majorHAnsi"/>
          <w:sz w:val="24"/>
          <w:szCs w:val="24"/>
          <w:lang w:val="en-US"/>
        </w:rPr>
      </w:pPr>
      <w:r w:rsidRPr="007F58F6">
        <w:rPr>
          <w:rFonts w:asciiTheme="majorHAnsi" w:hAnsiTheme="majorHAnsi" w:cstheme="majorHAnsi"/>
          <w:i/>
          <w:sz w:val="24"/>
          <w:szCs w:val="24"/>
          <w:lang w:val="en-US"/>
        </w:rPr>
        <w:t>Potential disadvantages</w:t>
      </w:r>
      <w:r w:rsidRPr="007F58F6">
        <w:rPr>
          <w:rFonts w:asciiTheme="majorHAnsi" w:hAnsiTheme="majorHAnsi" w:cstheme="majorHAnsi"/>
          <w:sz w:val="24"/>
          <w:szCs w:val="24"/>
          <w:lang w:val="en-US"/>
        </w:rPr>
        <w:t>: The public entity will need to fund and manage all ongoing operation, maintenance, and upgrades and will carry all risk of investment, including that of rapidly evolving charging technologies.</w:t>
      </w:r>
      <w:r w:rsidR="00D35CC2" w:rsidRPr="007F58F6">
        <w:rPr>
          <w:rFonts w:asciiTheme="majorHAnsi" w:hAnsiTheme="majorHAnsi" w:cstheme="majorHAnsi"/>
          <w:sz w:val="24"/>
          <w:szCs w:val="24"/>
          <w:lang w:val="en-US"/>
        </w:rPr>
        <w:t xml:space="preserve"> In addition, this </w:t>
      </w:r>
      <w:r w:rsidR="00F87411" w:rsidRPr="007F58F6">
        <w:rPr>
          <w:rFonts w:asciiTheme="majorHAnsi" w:hAnsiTheme="majorHAnsi" w:cstheme="majorHAnsi"/>
          <w:sz w:val="24"/>
          <w:szCs w:val="24"/>
          <w:lang w:val="en-US"/>
        </w:rPr>
        <w:t>would m</w:t>
      </w:r>
      <w:r w:rsidR="00721941" w:rsidRPr="007F58F6">
        <w:rPr>
          <w:rFonts w:asciiTheme="majorHAnsi" w:hAnsiTheme="majorHAnsi" w:cstheme="majorHAnsi"/>
          <w:sz w:val="24"/>
          <w:szCs w:val="24"/>
          <w:lang w:val="en-US"/>
        </w:rPr>
        <w:t>i</w:t>
      </w:r>
      <w:r w:rsidR="00F87411" w:rsidRPr="007F58F6">
        <w:rPr>
          <w:rFonts w:asciiTheme="majorHAnsi" w:hAnsiTheme="majorHAnsi" w:cstheme="majorHAnsi"/>
          <w:sz w:val="24"/>
          <w:szCs w:val="24"/>
          <w:lang w:val="en-US"/>
        </w:rPr>
        <w:t xml:space="preserve">ss an opportunity to </w:t>
      </w:r>
      <w:r w:rsidR="007534BD" w:rsidRPr="007F58F6">
        <w:rPr>
          <w:rFonts w:asciiTheme="majorHAnsi" w:hAnsiTheme="majorHAnsi" w:cstheme="majorHAnsi"/>
          <w:sz w:val="24"/>
          <w:szCs w:val="24"/>
          <w:lang w:val="en-US"/>
        </w:rPr>
        <w:t xml:space="preserve">stretch the value of public dollars by leveraging private investment </w:t>
      </w:r>
      <w:r w:rsidR="00E03FC6" w:rsidRPr="007F58F6">
        <w:rPr>
          <w:rFonts w:asciiTheme="majorHAnsi" w:hAnsiTheme="majorHAnsi" w:cstheme="majorHAnsi"/>
          <w:sz w:val="24"/>
          <w:szCs w:val="24"/>
          <w:lang w:val="en-US"/>
        </w:rPr>
        <w:t>or exploring formal public</w:t>
      </w:r>
      <w:r w:rsidR="00370756" w:rsidRPr="007F58F6">
        <w:rPr>
          <w:rFonts w:asciiTheme="majorHAnsi" w:hAnsiTheme="majorHAnsi" w:cstheme="majorHAnsi"/>
          <w:sz w:val="24"/>
          <w:szCs w:val="24"/>
          <w:lang w:val="en-US"/>
        </w:rPr>
        <w:t>–</w:t>
      </w:r>
      <w:r w:rsidR="00E03FC6" w:rsidRPr="007F58F6">
        <w:rPr>
          <w:rFonts w:asciiTheme="majorHAnsi" w:hAnsiTheme="majorHAnsi" w:cstheme="majorHAnsi"/>
          <w:sz w:val="24"/>
          <w:szCs w:val="24"/>
          <w:lang w:val="en-US"/>
        </w:rPr>
        <w:t>private partnerships.</w:t>
      </w:r>
    </w:p>
    <w:p w14:paraId="0000000E" w14:textId="5C9FF81F"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What percentage of publicly accessible chargers </w:t>
      </w:r>
      <w:r w:rsidR="00E03FC6" w:rsidRPr="007F58F6">
        <w:rPr>
          <w:rFonts w:asciiTheme="majorHAnsi" w:hAnsiTheme="majorHAnsi" w:cstheme="majorHAnsi"/>
          <w:sz w:val="24"/>
          <w:szCs w:val="24"/>
          <w:lang w:val="en-US"/>
        </w:rPr>
        <w:t>or make-ready site</w:t>
      </w:r>
      <w:r w:rsidR="04981964" w:rsidRPr="007F58F6">
        <w:rPr>
          <w:rFonts w:asciiTheme="majorHAnsi" w:hAnsiTheme="majorHAnsi" w:cstheme="majorHAnsi"/>
          <w:sz w:val="24"/>
          <w:szCs w:val="24"/>
          <w:lang w:val="en-US"/>
        </w:rPr>
        <w:t>s</w:t>
      </w:r>
      <w:r w:rsidR="00E03FC6" w:rsidRPr="007F58F6">
        <w:rPr>
          <w:rFonts w:asciiTheme="majorHAnsi" w:hAnsiTheme="majorHAnsi" w:cstheme="majorHAnsi"/>
          <w:sz w:val="24"/>
          <w:szCs w:val="24"/>
          <w:lang w:val="en-US"/>
        </w:rPr>
        <w:t xml:space="preserve"> </w:t>
      </w:r>
      <w:r w:rsidRPr="007F58F6">
        <w:rPr>
          <w:rFonts w:asciiTheme="majorHAnsi" w:hAnsiTheme="majorHAnsi" w:cstheme="majorHAnsi"/>
          <w:sz w:val="24"/>
          <w:szCs w:val="24"/>
          <w:lang w:val="en-US"/>
        </w:rPr>
        <w:t>will be installed through partnerships with private charging providers, a utility</w:t>
      </w:r>
      <w:r w:rsidR="00370756" w:rsidRPr="007F58F6">
        <w:rPr>
          <w:rFonts w:asciiTheme="majorHAnsi" w:hAnsiTheme="majorHAnsi" w:cstheme="majorHAnsi"/>
          <w:sz w:val="24"/>
          <w:szCs w:val="24"/>
          <w:lang w:val="en-US"/>
        </w:rPr>
        <w:t xml:space="preserve"> </w:t>
      </w:r>
      <w:r w:rsidR="001903B3" w:rsidRPr="007F58F6">
        <w:rPr>
          <w:rFonts w:asciiTheme="majorHAnsi" w:hAnsiTheme="majorHAnsi" w:cstheme="majorHAnsi"/>
          <w:sz w:val="24"/>
          <w:szCs w:val="24"/>
          <w:lang w:val="en-US"/>
        </w:rPr>
        <w:t>(municipal, cooperative, or investor-owned)</w:t>
      </w:r>
      <w:r w:rsidRPr="007F58F6">
        <w:rPr>
          <w:rFonts w:asciiTheme="majorHAnsi" w:hAnsiTheme="majorHAnsi" w:cstheme="majorHAnsi"/>
          <w:sz w:val="24"/>
          <w:szCs w:val="24"/>
          <w:lang w:val="en-US"/>
        </w:rPr>
        <w:t>, or other private entities</w:t>
      </w:r>
      <w:r w:rsidR="00A813E8" w:rsidRPr="007F58F6">
        <w:rPr>
          <w:rFonts w:asciiTheme="majorHAnsi" w:hAnsiTheme="majorHAnsi" w:cstheme="majorHAnsi"/>
          <w:sz w:val="24"/>
          <w:szCs w:val="24"/>
          <w:lang w:val="en-US"/>
        </w:rPr>
        <w:t xml:space="preserve"> (e.g., grocery stores, </w:t>
      </w:r>
      <w:r w:rsidR="00B4256E" w:rsidRPr="007F58F6">
        <w:rPr>
          <w:rFonts w:asciiTheme="majorHAnsi" w:hAnsiTheme="majorHAnsi" w:cstheme="majorHAnsi"/>
          <w:sz w:val="24"/>
          <w:szCs w:val="24"/>
          <w:lang w:val="en-US"/>
        </w:rPr>
        <w:t>retail centers, parking operators)</w:t>
      </w:r>
      <w:r w:rsidRPr="007F58F6">
        <w:rPr>
          <w:rFonts w:asciiTheme="majorHAnsi" w:hAnsiTheme="majorHAnsi" w:cstheme="majorHAnsi"/>
          <w:sz w:val="24"/>
          <w:szCs w:val="24"/>
          <w:lang w:val="en-US"/>
        </w:rPr>
        <w:t xml:space="preserve">? Consider the following: </w:t>
      </w:r>
    </w:p>
    <w:p w14:paraId="0000000F" w14:textId="7FFEA3AF" w:rsidR="00BE66F1" w:rsidRPr="007F58F6" w:rsidRDefault="00D734F9" w:rsidP="007F58F6">
      <w:pPr>
        <w:numPr>
          <w:ilvl w:val="1"/>
          <w:numId w:val="2"/>
        </w:numPr>
        <w:rPr>
          <w:rFonts w:asciiTheme="majorHAnsi" w:hAnsiTheme="majorHAnsi" w:cstheme="majorHAnsi"/>
          <w:sz w:val="24"/>
          <w:szCs w:val="24"/>
          <w:lang w:val="en-US"/>
        </w:rPr>
      </w:pPr>
      <w:r w:rsidRPr="007F58F6">
        <w:rPr>
          <w:rFonts w:asciiTheme="majorHAnsi" w:hAnsiTheme="majorHAnsi" w:cstheme="majorHAnsi"/>
          <w:i/>
          <w:sz w:val="24"/>
          <w:szCs w:val="24"/>
          <w:lang w:val="en-US"/>
        </w:rPr>
        <w:t>Potential advantages</w:t>
      </w:r>
      <w:r w:rsidRPr="007F58F6">
        <w:rPr>
          <w:rFonts w:asciiTheme="majorHAnsi" w:hAnsiTheme="majorHAnsi" w:cstheme="majorHAnsi"/>
          <w:sz w:val="24"/>
          <w:szCs w:val="24"/>
          <w:lang w:val="en-US"/>
        </w:rPr>
        <w:t xml:space="preserve">: When private charging providers install, own, and operate the infrastructure, that provider assumes most of the responsibility of network </w:t>
      </w:r>
      <w:r w:rsidRPr="007F58F6">
        <w:rPr>
          <w:rFonts w:asciiTheme="majorHAnsi" w:hAnsiTheme="majorHAnsi" w:cstheme="majorHAnsi"/>
          <w:sz w:val="24"/>
          <w:szCs w:val="24"/>
          <w:lang w:val="en-US"/>
        </w:rPr>
        <w:lastRenderedPageBreak/>
        <w:t>operation</w:t>
      </w:r>
      <w:r w:rsidR="00C704D1" w:rsidRPr="007F58F6">
        <w:rPr>
          <w:rFonts w:asciiTheme="majorHAnsi" w:hAnsiTheme="majorHAnsi" w:cstheme="majorHAnsi"/>
          <w:sz w:val="24"/>
          <w:szCs w:val="24"/>
          <w:lang w:val="en-US"/>
        </w:rPr>
        <w:t>,</w:t>
      </w:r>
      <w:r w:rsidRPr="007F58F6">
        <w:rPr>
          <w:rFonts w:asciiTheme="majorHAnsi" w:hAnsiTheme="majorHAnsi" w:cstheme="majorHAnsi"/>
          <w:sz w:val="24"/>
          <w:szCs w:val="24"/>
          <w:lang w:val="en-US"/>
        </w:rPr>
        <w:t xml:space="preserve"> maintenance</w:t>
      </w:r>
      <w:r w:rsidR="00C704D1" w:rsidRPr="007F58F6">
        <w:rPr>
          <w:rFonts w:asciiTheme="majorHAnsi" w:hAnsiTheme="majorHAnsi" w:cstheme="majorHAnsi"/>
          <w:sz w:val="24"/>
          <w:szCs w:val="24"/>
          <w:lang w:val="en-US"/>
        </w:rPr>
        <w:t xml:space="preserve">, </w:t>
      </w:r>
      <w:r w:rsidR="00A7446A" w:rsidRPr="007F58F6">
        <w:rPr>
          <w:rFonts w:asciiTheme="majorHAnsi" w:hAnsiTheme="majorHAnsi" w:cstheme="majorHAnsi"/>
          <w:sz w:val="24"/>
          <w:szCs w:val="24"/>
          <w:lang w:val="en-US"/>
        </w:rPr>
        <w:t xml:space="preserve">and </w:t>
      </w:r>
      <w:r w:rsidR="00C704D1" w:rsidRPr="007F58F6">
        <w:rPr>
          <w:rFonts w:asciiTheme="majorHAnsi" w:hAnsiTheme="majorHAnsi" w:cstheme="majorHAnsi"/>
          <w:sz w:val="24"/>
          <w:szCs w:val="24"/>
          <w:lang w:val="en-US"/>
        </w:rPr>
        <w:t>operating costs (e.g., electricity)</w:t>
      </w:r>
      <w:r w:rsidR="00A7446A" w:rsidRPr="007F58F6">
        <w:rPr>
          <w:rFonts w:asciiTheme="majorHAnsi" w:hAnsiTheme="majorHAnsi" w:cstheme="majorHAnsi"/>
          <w:sz w:val="24"/>
          <w:szCs w:val="24"/>
          <w:lang w:val="en-US"/>
        </w:rPr>
        <w:t>,</w:t>
      </w:r>
      <w:r w:rsidRPr="007F58F6">
        <w:rPr>
          <w:rFonts w:asciiTheme="majorHAnsi" w:hAnsiTheme="majorHAnsi" w:cstheme="majorHAnsi"/>
          <w:sz w:val="24"/>
          <w:szCs w:val="24"/>
          <w:lang w:val="en-US"/>
        </w:rPr>
        <w:t xml:space="preserve"> and the local government bears less risk. Depending on the selected revenue structure, the local government might still have access to some revenue</w:t>
      </w:r>
      <w:r w:rsidR="001F0C13" w:rsidRPr="007F58F6">
        <w:rPr>
          <w:rFonts w:asciiTheme="majorHAnsi" w:hAnsiTheme="majorHAnsi" w:cstheme="majorHAnsi"/>
          <w:sz w:val="24"/>
          <w:szCs w:val="24"/>
          <w:lang w:val="en-US"/>
        </w:rPr>
        <w:t>-</w:t>
      </w:r>
      <w:r w:rsidRPr="007F58F6">
        <w:rPr>
          <w:rFonts w:asciiTheme="majorHAnsi" w:hAnsiTheme="majorHAnsi" w:cstheme="majorHAnsi"/>
          <w:sz w:val="24"/>
          <w:szCs w:val="24"/>
          <w:lang w:val="en-US"/>
        </w:rPr>
        <w:t xml:space="preserve">sharing options. </w:t>
      </w:r>
    </w:p>
    <w:p w14:paraId="00000010" w14:textId="3933AED2" w:rsidR="00BE66F1" w:rsidRPr="007F58F6" w:rsidRDefault="00D734F9" w:rsidP="007F58F6">
      <w:pPr>
        <w:numPr>
          <w:ilvl w:val="1"/>
          <w:numId w:val="2"/>
        </w:numPr>
        <w:rPr>
          <w:rFonts w:asciiTheme="majorHAnsi" w:hAnsiTheme="majorHAnsi" w:cstheme="majorHAnsi"/>
          <w:sz w:val="24"/>
          <w:szCs w:val="24"/>
          <w:lang w:val="en-US"/>
        </w:rPr>
      </w:pPr>
      <w:r w:rsidRPr="007F58F6">
        <w:rPr>
          <w:rFonts w:asciiTheme="majorHAnsi" w:hAnsiTheme="majorHAnsi" w:cstheme="majorHAnsi"/>
          <w:i/>
          <w:sz w:val="24"/>
          <w:szCs w:val="24"/>
          <w:lang w:val="en-US"/>
        </w:rPr>
        <w:t>Potential disadvantages</w:t>
      </w:r>
      <w:r w:rsidRPr="007F58F6">
        <w:rPr>
          <w:rFonts w:asciiTheme="majorHAnsi" w:hAnsiTheme="majorHAnsi" w:cstheme="majorHAnsi"/>
          <w:sz w:val="24"/>
          <w:szCs w:val="24"/>
          <w:lang w:val="en-US"/>
        </w:rPr>
        <w:t>: Reduced income share for a public entity compared to full ownership,</w:t>
      </w:r>
      <w:r w:rsidR="000E284B" w:rsidRPr="007F58F6">
        <w:rPr>
          <w:rStyle w:val="FootnoteReference"/>
          <w:rFonts w:asciiTheme="majorHAnsi" w:hAnsiTheme="majorHAnsi" w:cstheme="majorHAnsi"/>
          <w:sz w:val="24"/>
          <w:szCs w:val="24"/>
          <w:lang w:val="en-US"/>
        </w:rPr>
        <w:footnoteReference w:id="1"/>
      </w:r>
      <w:r w:rsidRPr="007F58F6">
        <w:rPr>
          <w:rFonts w:asciiTheme="majorHAnsi" w:hAnsiTheme="majorHAnsi" w:cstheme="majorHAnsi"/>
          <w:sz w:val="24"/>
          <w:szCs w:val="24"/>
          <w:lang w:val="en-US"/>
        </w:rPr>
        <w:t xml:space="preserve"> contracting might take longer, private vendors might not be interested in the RFP terms, and vendors might be limited in their ability to fill low-utilization sites.</w:t>
      </w:r>
    </w:p>
    <w:p w14:paraId="00000011" w14:textId="77777777"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For chargers that will be publicly owned and operated:</w:t>
      </w:r>
    </w:p>
    <w:p w14:paraId="00000012" w14:textId="77777777"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Which department will be responsible for charger maintenance, repairs, and uptime? </w:t>
      </w:r>
    </w:p>
    <w:p w14:paraId="00000013" w14:textId="77777777"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Which department will be responsible for data collection and analysis? </w:t>
      </w:r>
    </w:p>
    <w:p w14:paraId="00000014" w14:textId="4532A4BC"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Which department or entity will enforce parking requirements related to drivers using </w:t>
      </w:r>
      <w:r w:rsidR="00754AFA" w:rsidRPr="007F58F6">
        <w:rPr>
          <w:rFonts w:asciiTheme="majorHAnsi" w:hAnsiTheme="majorHAnsi" w:cstheme="majorHAnsi"/>
          <w:sz w:val="24"/>
          <w:szCs w:val="24"/>
          <w:lang w:val="en-US"/>
        </w:rPr>
        <w:t>chargers</w:t>
      </w:r>
      <w:r w:rsidRPr="007F58F6">
        <w:rPr>
          <w:rFonts w:asciiTheme="majorHAnsi" w:hAnsiTheme="majorHAnsi" w:cstheme="majorHAnsi"/>
          <w:sz w:val="24"/>
          <w:szCs w:val="24"/>
          <w:lang w:val="en-US"/>
        </w:rPr>
        <w:t>?</w:t>
      </w:r>
    </w:p>
    <w:p w14:paraId="00000015" w14:textId="77777777"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Who are the qualified technicians locally available to repair charging equipment? </w:t>
      </w:r>
    </w:p>
    <w:p w14:paraId="00000016" w14:textId="77777777" w:rsidR="00BE66F1" w:rsidRPr="007F58F6" w:rsidRDefault="00D734F9" w:rsidP="007F58F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For chargers that are located on public property and owned/operated by a private vendor:</w:t>
      </w:r>
    </w:p>
    <w:p w14:paraId="00000017" w14:textId="5EFD7FA1"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Are you, as the site host, interested in pursuing a revenue-sharing model with the owner or operator?</w:t>
      </w:r>
      <w:r w:rsidR="003D1CFC" w:rsidRPr="007F58F6">
        <w:rPr>
          <w:rFonts w:asciiTheme="majorHAnsi" w:hAnsiTheme="majorHAnsi" w:cstheme="majorHAnsi"/>
          <w:sz w:val="24"/>
          <w:szCs w:val="24"/>
          <w:lang w:val="en-US"/>
        </w:rPr>
        <w:t xml:space="preserve"> If so, </w:t>
      </w:r>
      <w:r w:rsidR="00F75B0E" w:rsidRPr="007F58F6">
        <w:rPr>
          <w:rFonts w:asciiTheme="majorHAnsi" w:hAnsiTheme="majorHAnsi" w:cstheme="majorHAnsi"/>
          <w:sz w:val="24"/>
          <w:szCs w:val="24"/>
          <w:lang w:val="en-US"/>
        </w:rPr>
        <w:t xml:space="preserve">are you </w:t>
      </w:r>
      <w:r w:rsidR="005A1A74" w:rsidRPr="007F58F6">
        <w:rPr>
          <w:rFonts w:asciiTheme="majorHAnsi" w:hAnsiTheme="majorHAnsi" w:cstheme="majorHAnsi"/>
          <w:sz w:val="24"/>
          <w:szCs w:val="24"/>
          <w:lang w:val="en-US"/>
        </w:rPr>
        <w:t xml:space="preserve">willing to </w:t>
      </w:r>
      <w:r w:rsidR="00F75B0E" w:rsidRPr="007F58F6">
        <w:rPr>
          <w:rFonts w:asciiTheme="majorHAnsi" w:hAnsiTheme="majorHAnsi" w:cstheme="majorHAnsi"/>
          <w:sz w:val="24"/>
          <w:szCs w:val="24"/>
          <w:lang w:val="en-US"/>
        </w:rPr>
        <w:t>shar</w:t>
      </w:r>
      <w:r w:rsidR="005A1A74" w:rsidRPr="007F58F6">
        <w:rPr>
          <w:rFonts w:asciiTheme="majorHAnsi" w:hAnsiTheme="majorHAnsi" w:cstheme="majorHAnsi"/>
          <w:sz w:val="24"/>
          <w:szCs w:val="24"/>
          <w:lang w:val="en-US"/>
        </w:rPr>
        <w:t>e in</w:t>
      </w:r>
      <w:r w:rsidR="00F75B0E" w:rsidRPr="007F58F6">
        <w:rPr>
          <w:rFonts w:asciiTheme="majorHAnsi" w:hAnsiTheme="majorHAnsi" w:cstheme="majorHAnsi"/>
          <w:sz w:val="24"/>
          <w:szCs w:val="24"/>
          <w:lang w:val="en-US"/>
        </w:rPr>
        <w:t xml:space="preserve"> any of the revenue risk in exchange for </w:t>
      </w:r>
      <w:r w:rsidR="00986DF7" w:rsidRPr="007F58F6">
        <w:rPr>
          <w:rFonts w:asciiTheme="majorHAnsi" w:hAnsiTheme="majorHAnsi" w:cstheme="majorHAnsi"/>
          <w:sz w:val="24"/>
          <w:szCs w:val="24"/>
          <w:lang w:val="en-US"/>
        </w:rPr>
        <w:t xml:space="preserve">a share of </w:t>
      </w:r>
      <w:r w:rsidR="00F75B0E" w:rsidRPr="007F58F6">
        <w:rPr>
          <w:rFonts w:asciiTheme="majorHAnsi" w:hAnsiTheme="majorHAnsi" w:cstheme="majorHAnsi"/>
          <w:sz w:val="24"/>
          <w:szCs w:val="24"/>
          <w:lang w:val="en-US"/>
        </w:rPr>
        <w:t>revenue?</w:t>
      </w:r>
      <w:r w:rsidR="008A4417" w:rsidRPr="007F58F6">
        <w:rPr>
          <w:rFonts w:asciiTheme="majorHAnsi" w:hAnsiTheme="majorHAnsi" w:cstheme="majorHAnsi"/>
          <w:sz w:val="24"/>
          <w:szCs w:val="24"/>
          <w:lang w:val="en-US"/>
        </w:rPr>
        <w:t xml:space="preserve"> </w:t>
      </w:r>
      <w:r w:rsidR="00986DF7" w:rsidRPr="007F58F6">
        <w:rPr>
          <w:rFonts w:asciiTheme="majorHAnsi" w:hAnsiTheme="majorHAnsi" w:cstheme="majorHAnsi"/>
          <w:sz w:val="24"/>
          <w:szCs w:val="24"/>
          <w:lang w:val="en-US"/>
        </w:rPr>
        <w:t>Are private operators interested in pursuing revenue-sharing models given the other terms of your contract?</w:t>
      </w:r>
    </w:p>
    <w:p w14:paraId="00000018" w14:textId="77777777"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Do you need a separate RFP for installation and/or operation and maintenance of the charging equipment?</w:t>
      </w:r>
    </w:p>
    <w:p w14:paraId="00000019" w14:textId="77777777"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 xml:space="preserve">Would the model for ownership and operation be different for stations in the public right-of-way (curbside) than for stations on other municipally owned property? </w:t>
      </w:r>
    </w:p>
    <w:p w14:paraId="0000001A" w14:textId="77777777" w:rsidR="00BE66F1" w:rsidRPr="007F58F6" w:rsidRDefault="00D734F9" w:rsidP="002F343B">
      <w:pPr>
        <w:numPr>
          <w:ilvl w:val="1"/>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Will a fee be charged to operate from the public right-of-way or on other publicly owned land, or will that be foregone as an incentive for charging providers? (For more resources on fees and revenue, see Module 8.)</w:t>
      </w:r>
    </w:p>
    <w:p w14:paraId="04389656" w14:textId="77777777" w:rsidR="002F65FD" w:rsidRPr="007F58F6" w:rsidRDefault="002F65FD" w:rsidP="007F58F6">
      <w:pPr>
        <w:rPr>
          <w:rFonts w:asciiTheme="majorHAnsi" w:hAnsiTheme="majorHAnsi" w:cstheme="majorHAnsi"/>
          <w:b/>
          <w:bCs/>
          <w:sz w:val="24"/>
          <w:szCs w:val="24"/>
          <w:u w:val="single"/>
          <w:lang w:val="en-US"/>
        </w:rPr>
      </w:pPr>
    </w:p>
    <w:p w14:paraId="0000001B" w14:textId="64EA1BC7" w:rsidR="00BE66F1" w:rsidRPr="007F58F6" w:rsidRDefault="00D734F9" w:rsidP="007F58F6">
      <w:pPr>
        <w:rPr>
          <w:rFonts w:asciiTheme="majorHAnsi" w:hAnsiTheme="majorHAnsi" w:cstheme="majorHAnsi"/>
          <w:b/>
          <w:bCs/>
          <w:sz w:val="24"/>
          <w:szCs w:val="24"/>
          <w:u w:val="single"/>
          <w:lang w:val="en-US"/>
        </w:rPr>
      </w:pPr>
      <w:r w:rsidRPr="007F58F6">
        <w:rPr>
          <w:rFonts w:asciiTheme="majorHAnsi" w:hAnsiTheme="majorHAnsi" w:cstheme="majorHAnsi"/>
          <w:b/>
          <w:bCs/>
          <w:sz w:val="24"/>
          <w:szCs w:val="24"/>
          <w:u w:val="single"/>
          <w:lang w:val="en-US"/>
        </w:rPr>
        <w:t>Procurement Considerations</w:t>
      </w:r>
    </w:p>
    <w:p w14:paraId="0000001E" w14:textId="04C42815" w:rsidR="00BE66F1" w:rsidRPr="00104BD6" w:rsidRDefault="00D734F9" w:rsidP="00104BD6">
      <w:pPr>
        <w:numPr>
          <w:ilvl w:val="0"/>
          <w:numId w:val="2"/>
        </w:numPr>
        <w:rPr>
          <w:rFonts w:asciiTheme="majorHAnsi" w:hAnsiTheme="majorHAnsi" w:cstheme="majorHAnsi"/>
          <w:sz w:val="24"/>
          <w:szCs w:val="24"/>
          <w:lang w:val="en-US"/>
        </w:rPr>
      </w:pPr>
      <w:r w:rsidRPr="007F58F6">
        <w:rPr>
          <w:rFonts w:asciiTheme="majorHAnsi" w:hAnsiTheme="majorHAnsi" w:cstheme="majorHAnsi"/>
          <w:sz w:val="24"/>
          <w:szCs w:val="24"/>
          <w:lang w:val="en-US"/>
        </w:rPr>
        <w:t>Determine if you need separate RFPs for installation, operation, and/or maintenance of charging equipment.</w:t>
      </w:r>
      <w:r w:rsidR="00104BD6">
        <w:rPr>
          <w:rFonts w:asciiTheme="majorHAnsi" w:hAnsiTheme="majorHAnsi" w:cstheme="majorHAnsi"/>
          <w:sz w:val="24"/>
          <w:szCs w:val="24"/>
          <w:lang w:val="en-US"/>
        </w:rPr>
        <w:t xml:space="preserve"> </w:t>
      </w:r>
      <w:r w:rsidRPr="00104BD6">
        <w:rPr>
          <w:rFonts w:asciiTheme="majorHAnsi" w:hAnsiTheme="majorHAnsi" w:cstheme="majorHAnsi"/>
          <w:sz w:val="24"/>
          <w:szCs w:val="24"/>
          <w:lang w:val="en-US"/>
        </w:rPr>
        <w:t xml:space="preserve">Use the </w:t>
      </w:r>
      <w:hyperlink r:id="rId12" w:history="1">
        <w:r w:rsidRPr="00B3438A">
          <w:rPr>
            <w:rStyle w:val="Hyperlink"/>
            <w:rFonts w:asciiTheme="majorHAnsi" w:hAnsiTheme="majorHAnsi" w:cstheme="majorHAnsi"/>
            <w:sz w:val="24"/>
            <w:szCs w:val="24"/>
            <w:lang w:val="en-US"/>
          </w:rPr>
          <w:t>RFP questionnaire</w:t>
        </w:r>
      </w:hyperlink>
      <w:r w:rsidRPr="00104BD6">
        <w:rPr>
          <w:rFonts w:asciiTheme="majorHAnsi" w:hAnsiTheme="majorHAnsi" w:cstheme="majorHAnsi"/>
          <w:sz w:val="24"/>
          <w:szCs w:val="24"/>
          <w:lang w:val="en-US"/>
        </w:rPr>
        <w:t xml:space="preserve"> in </w:t>
      </w:r>
      <w:r w:rsidR="00D85967">
        <w:rPr>
          <w:rFonts w:asciiTheme="majorHAnsi" w:hAnsiTheme="majorHAnsi" w:cstheme="majorHAnsi"/>
          <w:sz w:val="24"/>
          <w:szCs w:val="24"/>
          <w:lang w:val="en-US"/>
        </w:rPr>
        <w:t>Module 7</w:t>
      </w:r>
      <w:r w:rsidRPr="00104BD6">
        <w:rPr>
          <w:rFonts w:asciiTheme="majorHAnsi" w:hAnsiTheme="majorHAnsi" w:cstheme="majorHAnsi"/>
          <w:sz w:val="24"/>
          <w:szCs w:val="24"/>
          <w:lang w:val="en-US"/>
        </w:rPr>
        <w:t xml:space="preserve"> for specific RFP considerations.</w:t>
      </w:r>
    </w:p>
    <w:sectPr w:rsidR="00BE66F1" w:rsidRPr="00104BD6">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658D" w14:textId="77777777" w:rsidR="00384D5F" w:rsidRDefault="00384D5F" w:rsidP="000E284B">
      <w:pPr>
        <w:spacing w:line="240" w:lineRule="auto"/>
      </w:pPr>
      <w:r>
        <w:separator/>
      </w:r>
    </w:p>
  </w:endnote>
  <w:endnote w:type="continuationSeparator" w:id="0">
    <w:p w14:paraId="44EDA858" w14:textId="77777777" w:rsidR="00384D5F" w:rsidRDefault="00384D5F" w:rsidP="000E2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990D" w14:textId="77777777" w:rsidR="000609C5" w:rsidRPr="00581C2B" w:rsidRDefault="000609C5" w:rsidP="000609C5">
    <w:pPr>
      <w:pBdr>
        <w:top w:val="nil"/>
        <w:left w:val="nil"/>
        <w:bottom w:val="nil"/>
        <w:right w:val="nil"/>
        <w:between w:val="nil"/>
      </w:pBdr>
      <w:tabs>
        <w:tab w:val="center" w:pos="4680"/>
        <w:tab w:val="right" w:pos="9360"/>
      </w:tabs>
      <w:rPr>
        <w:color w:val="000000"/>
        <w:sz w:val="20"/>
        <w:szCs w:val="20"/>
      </w:rPr>
    </w:pPr>
    <w:r w:rsidRPr="00581C2B">
      <w:rPr>
        <w:rStyle w:val="normaltextrun"/>
        <w:color w:val="000000"/>
        <w:sz w:val="20"/>
        <w:szCs w:val="20"/>
        <w:shd w:val="clear" w:color="auto" w:fill="FFFFFF"/>
      </w:rPr>
      <w:t>Th</w:t>
    </w:r>
    <w:r>
      <w:rPr>
        <w:rStyle w:val="normaltextrun"/>
        <w:color w:val="000000"/>
        <w:sz w:val="20"/>
        <w:szCs w:val="20"/>
        <w:shd w:val="clear" w:color="auto" w:fill="FFFFFF"/>
      </w:rPr>
      <w:t xml:space="preserve">is </w:t>
    </w:r>
    <w:r w:rsidRPr="00581C2B">
      <w:rPr>
        <w:rStyle w:val="normaltextrun"/>
        <w:color w:val="000000"/>
        <w:sz w:val="20"/>
        <w:szCs w:val="20"/>
        <w:shd w:val="clear" w:color="auto" w:fill="FFFFFF"/>
      </w:rPr>
      <w:t xml:space="preserve">content was adapted from resources developed by </w:t>
    </w:r>
    <w:r>
      <w:rPr>
        <w:rStyle w:val="normaltextrun"/>
        <w:color w:val="000000"/>
        <w:sz w:val="20"/>
        <w:szCs w:val="20"/>
        <w:shd w:val="clear" w:color="auto" w:fill="FFFFFF"/>
      </w:rPr>
      <w:t xml:space="preserve">the </w:t>
    </w:r>
    <w:r w:rsidRPr="00581C2B">
      <w:rPr>
        <w:rStyle w:val="normaltextrun"/>
        <w:color w:val="000000"/>
        <w:sz w:val="20"/>
        <w:szCs w:val="20"/>
        <w:shd w:val="clear" w:color="auto" w:fill="FFFFFF"/>
      </w:rPr>
      <w:t>N</w:t>
    </w:r>
    <w:r>
      <w:rPr>
        <w:rStyle w:val="normaltextrun"/>
        <w:color w:val="000000"/>
        <w:sz w:val="20"/>
        <w:szCs w:val="20"/>
        <w:shd w:val="clear" w:color="auto" w:fill="FFFFFF"/>
      </w:rPr>
      <w:t xml:space="preserve">ational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enewable </w:t>
    </w:r>
    <w:r w:rsidRPr="00581C2B">
      <w:rPr>
        <w:rStyle w:val="normaltextrun"/>
        <w:color w:val="000000"/>
        <w:sz w:val="20"/>
        <w:szCs w:val="20"/>
        <w:shd w:val="clear" w:color="auto" w:fill="FFFFFF"/>
      </w:rPr>
      <w:t>E</w:t>
    </w:r>
    <w:r>
      <w:rPr>
        <w:rStyle w:val="normaltextrun"/>
        <w:color w:val="000000"/>
        <w:sz w:val="20"/>
        <w:szCs w:val="20"/>
        <w:shd w:val="clear" w:color="auto" w:fill="FFFFFF"/>
      </w:rPr>
      <w:t xml:space="preserve">nergy </w:t>
    </w:r>
    <w:r w:rsidRPr="00581C2B">
      <w:rPr>
        <w:rStyle w:val="normaltextrun"/>
        <w:color w:val="000000"/>
        <w:sz w:val="20"/>
        <w:szCs w:val="20"/>
        <w:shd w:val="clear" w:color="auto" w:fill="FFFFFF"/>
      </w:rPr>
      <w:t>L</w:t>
    </w:r>
    <w:r>
      <w:rPr>
        <w:rStyle w:val="normaltextrun"/>
        <w:color w:val="000000"/>
        <w:sz w:val="20"/>
        <w:szCs w:val="20"/>
        <w:shd w:val="clear" w:color="auto" w:fill="FFFFFF"/>
      </w:rPr>
      <w:t>aboratory</w:t>
    </w:r>
    <w:r w:rsidRPr="00581C2B">
      <w:rPr>
        <w:rStyle w:val="normaltextrun"/>
        <w:color w:val="000000"/>
        <w:sz w:val="20"/>
        <w:szCs w:val="20"/>
        <w:shd w:val="clear" w:color="auto" w:fill="FFFFFF"/>
      </w:rPr>
      <w:t xml:space="preserve"> and W</w:t>
    </w:r>
    <w:r>
      <w:rPr>
        <w:rStyle w:val="normaltextrun"/>
        <w:color w:val="000000"/>
        <w:sz w:val="20"/>
        <w:szCs w:val="20"/>
        <w:shd w:val="clear" w:color="auto" w:fill="FFFFFF"/>
      </w:rPr>
      <w:t xml:space="preserve">orld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esources </w:t>
    </w:r>
    <w:r w:rsidRPr="00581C2B">
      <w:rPr>
        <w:rStyle w:val="normaltextrun"/>
        <w:color w:val="000000"/>
        <w:sz w:val="20"/>
        <w:szCs w:val="20"/>
        <w:shd w:val="clear" w:color="auto" w:fill="FFFFFF"/>
      </w:rPr>
      <w:t>I</w:t>
    </w:r>
    <w:r>
      <w:rPr>
        <w:rStyle w:val="normaltextrun"/>
        <w:color w:val="000000"/>
        <w:sz w:val="20"/>
        <w:szCs w:val="20"/>
        <w:shd w:val="clear" w:color="auto" w:fill="FFFFFF"/>
      </w:rPr>
      <w:t>nstitute</w:t>
    </w:r>
    <w:r w:rsidRPr="00581C2B">
      <w:rPr>
        <w:rStyle w:val="normaltextrun"/>
        <w:color w:val="000000"/>
        <w:sz w:val="20"/>
        <w:szCs w:val="20"/>
        <w:shd w:val="clear" w:color="auto" w:fill="FFFFFF"/>
      </w:rPr>
      <w:t xml:space="preserve"> as part of the </w:t>
    </w:r>
    <w:hyperlink r:id="rId1" w:tgtFrame="_blank" w:history="1">
      <w:r w:rsidRPr="00581C2B">
        <w:rPr>
          <w:rStyle w:val="normaltextrun"/>
          <w:color w:val="1155CC"/>
          <w:sz w:val="20"/>
          <w:szCs w:val="20"/>
          <w:u w:val="single"/>
          <w:shd w:val="clear" w:color="auto" w:fill="FFFFFF"/>
        </w:rPr>
        <w:t>Clean Energy to Communities (C2C)</w:t>
      </w:r>
    </w:hyperlink>
    <w:r w:rsidRPr="00581C2B">
      <w:rPr>
        <w:rStyle w:val="normaltextrun"/>
        <w:color w:val="000000"/>
        <w:sz w:val="20"/>
        <w:szCs w:val="20"/>
        <w:shd w:val="clear" w:color="auto" w:fill="FFFFFF"/>
      </w:rPr>
      <w:t xml:space="preserve"> peer-learning cohorts and funded by the Joint Office of Energy and Transportation</w:t>
    </w:r>
    <w:r>
      <w:rPr>
        <w:rStyle w:val="normaltextrun"/>
        <w:color w:val="000000"/>
        <w:sz w:val="20"/>
        <w:szCs w:val="20"/>
        <w:shd w:val="clear" w:color="auto" w:fill="FFFFFF"/>
      </w:rPr>
      <w:t xml:space="preserve"> for distribution.  </w:t>
    </w:r>
  </w:p>
  <w:p w14:paraId="47F36C3E" w14:textId="77777777" w:rsidR="000609C5" w:rsidRDefault="0006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34F6" w14:textId="77777777" w:rsidR="00384D5F" w:rsidRDefault="00384D5F" w:rsidP="000E284B">
      <w:pPr>
        <w:spacing w:line="240" w:lineRule="auto"/>
      </w:pPr>
      <w:r>
        <w:separator/>
      </w:r>
    </w:p>
  </w:footnote>
  <w:footnote w:type="continuationSeparator" w:id="0">
    <w:p w14:paraId="4DD86E4A" w14:textId="77777777" w:rsidR="00384D5F" w:rsidRDefault="00384D5F" w:rsidP="000E284B">
      <w:pPr>
        <w:spacing w:line="240" w:lineRule="auto"/>
      </w:pPr>
      <w:r>
        <w:continuationSeparator/>
      </w:r>
    </w:p>
  </w:footnote>
  <w:footnote w:id="1">
    <w:p w14:paraId="0EC6709B" w14:textId="24534AB3" w:rsidR="000E284B" w:rsidRDefault="000E284B">
      <w:pPr>
        <w:pStyle w:val="FootnoteText"/>
        <w:rPr>
          <w:lang w:val="en-US"/>
        </w:rPr>
      </w:pPr>
      <w:r>
        <w:rPr>
          <w:rStyle w:val="FootnoteReference"/>
        </w:rPr>
        <w:footnoteRef/>
      </w:r>
      <w:r>
        <w:t xml:space="preserve"> </w:t>
      </w:r>
      <w:r>
        <w:rPr>
          <w:lang w:val="en-US"/>
        </w:rPr>
        <w:t xml:space="preserve">Revenue </w:t>
      </w:r>
      <w:r w:rsidR="00883EA0">
        <w:rPr>
          <w:lang w:val="en-US"/>
        </w:rPr>
        <w:t xml:space="preserve">generated </w:t>
      </w:r>
      <w:r w:rsidR="007E5692">
        <w:rPr>
          <w:lang w:val="en-US"/>
        </w:rPr>
        <w:t xml:space="preserve">by EV chargers </w:t>
      </w:r>
      <w:r>
        <w:rPr>
          <w:lang w:val="en-US"/>
        </w:rPr>
        <w:t xml:space="preserve">will vary based on </w:t>
      </w:r>
      <w:r w:rsidR="00971592">
        <w:rPr>
          <w:lang w:val="en-US"/>
        </w:rPr>
        <w:t>factors including</w:t>
      </w:r>
      <w:r w:rsidR="000B03FC">
        <w:rPr>
          <w:lang w:val="en-US"/>
        </w:rPr>
        <w:t>, but not limited to,</w:t>
      </w:r>
      <w:r w:rsidR="00971592">
        <w:rPr>
          <w:lang w:val="en-US"/>
        </w:rPr>
        <w:t xml:space="preserve"> </w:t>
      </w:r>
      <w:r w:rsidR="0084248E">
        <w:rPr>
          <w:lang w:val="en-US"/>
        </w:rPr>
        <w:t xml:space="preserve">location, </w:t>
      </w:r>
      <w:r>
        <w:rPr>
          <w:lang w:val="en-US"/>
        </w:rPr>
        <w:t xml:space="preserve">charging technology, </w:t>
      </w:r>
      <w:r w:rsidR="0084248E">
        <w:rPr>
          <w:lang w:val="en-US"/>
        </w:rPr>
        <w:t>utilization, and pricing</w:t>
      </w:r>
      <w:r w:rsidR="00FA7C2A">
        <w:rPr>
          <w:lang w:val="en-US"/>
        </w:rPr>
        <w:t xml:space="preserve">. </w:t>
      </w:r>
      <w:r w:rsidR="000B03FC">
        <w:rPr>
          <w:lang w:val="en-US"/>
        </w:rPr>
        <w:t xml:space="preserve">The profitability of any given </w:t>
      </w:r>
      <w:r w:rsidR="007E5692">
        <w:rPr>
          <w:lang w:val="en-US"/>
        </w:rPr>
        <w:t xml:space="preserve">charger will vary </w:t>
      </w:r>
      <w:r w:rsidR="00A523D6">
        <w:rPr>
          <w:lang w:val="en-US"/>
        </w:rPr>
        <w:t xml:space="preserve">further </w:t>
      </w:r>
      <w:r w:rsidR="00883EA0">
        <w:rPr>
          <w:lang w:val="en-US"/>
        </w:rPr>
        <w:t xml:space="preserve">based on </w:t>
      </w:r>
      <w:r w:rsidR="00A523D6">
        <w:rPr>
          <w:lang w:val="en-US"/>
        </w:rPr>
        <w:t xml:space="preserve">factors like </w:t>
      </w:r>
      <w:r w:rsidR="0068193D">
        <w:rPr>
          <w:lang w:val="en-US"/>
        </w:rPr>
        <w:t xml:space="preserve">operating costs (e.g., </w:t>
      </w:r>
      <w:r w:rsidR="00725A99">
        <w:rPr>
          <w:lang w:val="en-US"/>
        </w:rPr>
        <w:t>electricity rates).</w:t>
      </w:r>
    </w:p>
    <w:p w14:paraId="0D7465EE" w14:textId="77777777" w:rsidR="00104BD6" w:rsidRPr="001903B3" w:rsidRDefault="00104BD6">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752F"/>
    <w:multiLevelType w:val="multilevel"/>
    <w:tmpl w:val="A7642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31063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341331">
    <w:abstractNumId w:val="0"/>
  </w:num>
  <w:num w:numId="2" w16cid:durableId="1849172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10"/>
    <w:rsid w:val="00020B26"/>
    <w:rsid w:val="00022454"/>
    <w:rsid w:val="00054752"/>
    <w:rsid w:val="000609C5"/>
    <w:rsid w:val="000A61B7"/>
    <w:rsid w:val="000B03FC"/>
    <w:rsid w:val="000C0A11"/>
    <w:rsid w:val="000E284B"/>
    <w:rsid w:val="001010EC"/>
    <w:rsid w:val="00104BD6"/>
    <w:rsid w:val="0014278E"/>
    <w:rsid w:val="001903B3"/>
    <w:rsid w:val="001F0C13"/>
    <w:rsid w:val="00201BDA"/>
    <w:rsid w:val="00254248"/>
    <w:rsid w:val="00264EC1"/>
    <w:rsid w:val="00272A0B"/>
    <w:rsid w:val="002D2FD3"/>
    <w:rsid w:val="002F239D"/>
    <w:rsid w:val="002F343B"/>
    <w:rsid w:val="002F65FD"/>
    <w:rsid w:val="00312E78"/>
    <w:rsid w:val="00320506"/>
    <w:rsid w:val="003624B5"/>
    <w:rsid w:val="00370756"/>
    <w:rsid w:val="00384D5F"/>
    <w:rsid w:val="003D1CFC"/>
    <w:rsid w:val="003F7901"/>
    <w:rsid w:val="004A055C"/>
    <w:rsid w:val="00590E91"/>
    <w:rsid w:val="005A1A74"/>
    <w:rsid w:val="005F6A9C"/>
    <w:rsid w:val="00607788"/>
    <w:rsid w:val="0062040F"/>
    <w:rsid w:val="00666468"/>
    <w:rsid w:val="0068193D"/>
    <w:rsid w:val="00684259"/>
    <w:rsid w:val="006B1C33"/>
    <w:rsid w:val="006D37C2"/>
    <w:rsid w:val="006F1A63"/>
    <w:rsid w:val="00721941"/>
    <w:rsid w:val="00725A99"/>
    <w:rsid w:val="007534BD"/>
    <w:rsid w:val="00754AFA"/>
    <w:rsid w:val="00777CF4"/>
    <w:rsid w:val="00797DC4"/>
    <w:rsid w:val="007E5692"/>
    <w:rsid w:val="007F58F6"/>
    <w:rsid w:val="007F605C"/>
    <w:rsid w:val="0084248E"/>
    <w:rsid w:val="00883EA0"/>
    <w:rsid w:val="008A4417"/>
    <w:rsid w:val="00922CFE"/>
    <w:rsid w:val="009619B2"/>
    <w:rsid w:val="00971592"/>
    <w:rsid w:val="00986DF7"/>
    <w:rsid w:val="00A523D6"/>
    <w:rsid w:val="00A66CC6"/>
    <w:rsid w:val="00A7446A"/>
    <w:rsid w:val="00A813E8"/>
    <w:rsid w:val="00AD322B"/>
    <w:rsid w:val="00AE7C64"/>
    <w:rsid w:val="00B3438A"/>
    <w:rsid w:val="00B410F1"/>
    <w:rsid w:val="00B4256E"/>
    <w:rsid w:val="00B6459C"/>
    <w:rsid w:val="00B6506C"/>
    <w:rsid w:val="00BE66F1"/>
    <w:rsid w:val="00C032F6"/>
    <w:rsid w:val="00C704D1"/>
    <w:rsid w:val="00CF3513"/>
    <w:rsid w:val="00D14754"/>
    <w:rsid w:val="00D35CC2"/>
    <w:rsid w:val="00D551F9"/>
    <w:rsid w:val="00D734F9"/>
    <w:rsid w:val="00D85967"/>
    <w:rsid w:val="00DF124A"/>
    <w:rsid w:val="00E03D45"/>
    <w:rsid w:val="00E03FC6"/>
    <w:rsid w:val="00E07110"/>
    <w:rsid w:val="00E658E6"/>
    <w:rsid w:val="00E73048"/>
    <w:rsid w:val="00EC32D2"/>
    <w:rsid w:val="00F444B1"/>
    <w:rsid w:val="00F51545"/>
    <w:rsid w:val="00F569D6"/>
    <w:rsid w:val="00F75B0E"/>
    <w:rsid w:val="00F87411"/>
    <w:rsid w:val="00FA7C2A"/>
    <w:rsid w:val="04981964"/>
    <w:rsid w:val="11F3C579"/>
    <w:rsid w:val="12632939"/>
    <w:rsid w:val="2D773B8C"/>
    <w:rsid w:val="2E273680"/>
    <w:rsid w:val="3145AEE5"/>
    <w:rsid w:val="3C88618C"/>
    <w:rsid w:val="4A968FC5"/>
    <w:rsid w:val="4F85F93B"/>
    <w:rsid w:val="500A2B5D"/>
    <w:rsid w:val="52AE185F"/>
    <w:rsid w:val="52FC8C03"/>
    <w:rsid w:val="5315B460"/>
    <w:rsid w:val="54985C64"/>
    <w:rsid w:val="578487DD"/>
    <w:rsid w:val="68D9E3E3"/>
    <w:rsid w:val="70CBCD6B"/>
    <w:rsid w:val="7BFF7F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E759"/>
  <w15:docId w15:val="{84F25623-E2F9-42D3-9F8C-7D4A2324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F605C"/>
    <w:pPr>
      <w:spacing w:line="240" w:lineRule="auto"/>
    </w:pPr>
  </w:style>
  <w:style w:type="paragraph" w:styleId="FootnoteText">
    <w:name w:val="footnote text"/>
    <w:basedOn w:val="Normal"/>
    <w:link w:val="FootnoteTextChar"/>
    <w:uiPriority w:val="99"/>
    <w:semiHidden/>
    <w:unhideWhenUsed/>
    <w:rsid w:val="000E284B"/>
    <w:pPr>
      <w:spacing w:line="240" w:lineRule="auto"/>
    </w:pPr>
    <w:rPr>
      <w:sz w:val="20"/>
      <w:szCs w:val="20"/>
    </w:rPr>
  </w:style>
  <w:style w:type="character" w:customStyle="1" w:styleId="FootnoteTextChar">
    <w:name w:val="Footnote Text Char"/>
    <w:basedOn w:val="DefaultParagraphFont"/>
    <w:link w:val="FootnoteText"/>
    <w:uiPriority w:val="99"/>
    <w:semiHidden/>
    <w:rsid w:val="000E284B"/>
    <w:rPr>
      <w:sz w:val="20"/>
      <w:szCs w:val="20"/>
    </w:rPr>
  </w:style>
  <w:style w:type="character" w:styleId="FootnoteReference">
    <w:name w:val="footnote reference"/>
    <w:basedOn w:val="DefaultParagraphFont"/>
    <w:uiPriority w:val="99"/>
    <w:semiHidden/>
    <w:unhideWhenUsed/>
    <w:rsid w:val="000E284B"/>
    <w:rPr>
      <w:vertAlign w:val="superscript"/>
    </w:rPr>
  </w:style>
  <w:style w:type="character" w:styleId="CommentReference">
    <w:name w:val="annotation reference"/>
    <w:basedOn w:val="DefaultParagraphFont"/>
    <w:uiPriority w:val="99"/>
    <w:semiHidden/>
    <w:unhideWhenUsed/>
    <w:rsid w:val="006D37C2"/>
    <w:rPr>
      <w:sz w:val="16"/>
      <w:szCs w:val="16"/>
    </w:rPr>
  </w:style>
  <w:style w:type="paragraph" w:styleId="CommentText">
    <w:name w:val="annotation text"/>
    <w:basedOn w:val="Normal"/>
    <w:link w:val="CommentTextChar"/>
    <w:uiPriority w:val="99"/>
    <w:unhideWhenUsed/>
    <w:rsid w:val="006D37C2"/>
    <w:pPr>
      <w:spacing w:line="240" w:lineRule="auto"/>
    </w:pPr>
    <w:rPr>
      <w:sz w:val="20"/>
      <w:szCs w:val="20"/>
    </w:rPr>
  </w:style>
  <w:style w:type="character" w:customStyle="1" w:styleId="CommentTextChar">
    <w:name w:val="Comment Text Char"/>
    <w:basedOn w:val="DefaultParagraphFont"/>
    <w:link w:val="CommentText"/>
    <w:uiPriority w:val="99"/>
    <w:rsid w:val="006D37C2"/>
    <w:rPr>
      <w:sz w:val="20"/>
      <w:szCs w:val="20"/>
    </w:rPr>
  </w:style>
  <w:style w:type="paragraph" w:styleId="CommentSubject">
    <w:name w:val="annotation subject"/>
    <w:basedOn w:val="CommentText"/>
    <w:next w:val="CommentText"/>
    <w:link w:val="CommentSubjectChar"/>
    <w:uiPriority w:val="99"/>
    <w:semiHidden/>
    <w:unhideWhenUsed/>
    <w:rsid w:val="006D37C2"/>
    <w:rPr>
      <w:b/>
      <w:bCs/>
    </w:rPr>
  </w:style>
  <w:style w:type="character" w:customStyle="1" w:styleId="CommentSubjectChar">
    <w:name w:val="Comment Subject Char"/>
    <w:basedOn w:val="CommentTextChar"/>
    <w:link w:val="CommentSubject"/>
    <w:uiPriority w:val="99"/>
    <w:semiHidden/>
    <w:rsid w:val="006D37C2"/>
    <w:rPr>
      <w:b/>
      <w:bCs/>
      <w:sz w:val="20"/>
      <w:szCs w:val="20"/>
    </w:rPr>
  </w:style>
  <w:style w:type="character" w:styleId="Hyperlink">
    <w:name w:val="Hyperlink"/>
    <w:basedOn w:val="DefaultParagraphFont"/>
    <w:uiPriority w:val="99"/>
    <w:unhideWhenUsed/>
    <w:rsid w:val="000609C5"/>
    <w:rPr>
      <w:color w:val="0070C0"/>
      <w:u w:val="single"/>
    </w:rPr>
  </w:style>
  <w:style w:type="character" w:styleId="UnresolvedMention">
    <w:name w:val="Unresolved Mention"/>
    <w:basedOn w:val="DefaultParagraphFont"/>
    <w:uiPriority w:val="99"/>
    <w:semiHidden/>
    <w:unhideWhenUsed/>
    <w:rsid w:val="001903B3"/>
    <w:rPr>
      <w:color w:val="605E5C"/>
      <w:shd w:val="clear" w:color="auto" w:fill="E1DFDD"/>
    </w:rPr>
  </w:style>
  <w:style w:type="character" w:styleId="FollowedHyperlink">
    <w:name w:val="FollowedHyperlink"/>
    <w:basedOn w:val="DefaultParagraphFont"/>
    <w:uiPriority w:val="99"/>
    <w:semiHidden/>
    <w:unhideWhenUsed/>
    <w:rsid w:val="00F569D6"/>
    <w:rPr>
      <w:color w:val="800080" w:themeColor="followedHyperlink"/>
      <w:u w:val="single"/>
    </w:rPr>
  </w:style>
  <w:style w:type="paragraph" w:styleId="Header">
    <w:name w:val="header"/>
    <w:basedOn w:val="Normal"/>
    <w:link w:val="HeaderChar"/>
    <w:uiPriority w:val="99"/>
    <w:unhideWhenUsed/>
    <w:rsid w:val="000609C5"/>
    <w:pPr>
      <w:tabs>
        <w:tab w:val="center" w:pos="4680"/>
        <w:tab w:val="right" w:pos="9360"/>
      </w:tabs>
      <w:spacing w:line="240" w:lineRule="auto"/>
    </w:pPr>
  </w:style>
  <w:style w:type="character" w:customStyle="1" w:styleId="HeaderChar">
    <w:name w:val="Header Char"/>
    <w:basedOn w:val="DefaultParagraphFont"/>
    <w:link w:val="Header"/>
    <w:uiPriority w:val="99"/>
    <w:rsid w:val="000609C5"/>
  </w:style>
  <w:style w:type="paragraph" w:styleId="Footer">
    <w:name w:val="footer"/>
    <w:basedOn w:val="Normal"/>
    <w:link w:val="FooterChar"/>
    <w:uiPriority w:val="99"/>
    <w:unhideWhenUsed/>
    <w:rsid w:val="000609C5"/>
    <w:pPr>
      <w:tabs>
        <w:tab w:val="center" w:pos="4680"/>
        <w:tab w:val="right" w:pos="9360"/>
      </w:tabs>
      <w:spacing w:line="240" w:lineRule="auto"/>
    </w:pPr>
  </w:style>
  <w:style w:type="character" w:customStyle="1" w:styleId="FooterChar">
    <w:name w:val="Footer Char"/>
    <w:basedOn w:val="DefaultParagraphFont"/>
    <w:link w:val="Footer"/>
    <w:uiPriority w:val="99"/>
    <w:rsid w:val="000609C5"/>
  </w:style>
  <w:style w:type="character" w:customStyle="1" w:styleId="normaltextrun">
    <w:name w:val="normaltextrun"/>
    <w:basedOn w:val="DefaultParagraphFont"/>
    <w:rsid w:val="0006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iveelectric.gov/files/c2c/M7-RFP-Checklis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iveelectric.gov/files/c2c/M1-EV-Infrastructure-Needs-Baseline-Assessment.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Props1.xml><?xml version="1.0" encoding="utf-8"?>
<ds:datastoreItem xmlns:ds="http://schemas.openxmlformats.org/officeDocument/2006/customXml" ds:itemID="{E871E3FF-5628-4FCF-8DB4-4B54C7F4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3C3E5-B44E-47ED-A6DE-D28E5235897E}">
  <ds:schemaRefs>
    <ds:schemaRef ds:uri="http://schemas.openxmlformats.org/officeDocument/2006/bibliography"/>
  </ds:schemaRefs>
</ds:datastoreItem>
</file>

<file path=customXml/itemProps3.xml><?xml version="1.0" encoding="utf-8"?>
<ds:datastoreItem xmlns:ds="http://schemas.openxmlformats.org/officeDocument/2006/customXml" ds:itemID="{DBA21B3A-C1E6-4DDE-BADB-F92A037F65EF}">
  <ds:schemaRefs>
    <ds:schemaRef ds:uri="http://schemas.microsoft.com/sharepoint/v3/contenttype/forms"/>
  </ds:schemaRefs>
</ds:datastoreItem>
</file>

<file path=customXml/itemProps4.xml><?xml version="1.0" encoding="utf-8"?>
<ds:datastoreItem xmlns:ds="http://schemas.openxmlformats.org/officeDocument/2006/customXml" ds:itemID="{4D61787E-2ECB-443F-B39B-5491C9B925D5}">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Kevin (CONTR)</dc:creator>
  <cp:lastModifiedBy>St. Louis-Sanchez, Maria</cp:lastModifiedBy>
  <cp:revision>73</cp:revision>
  <dcterms:created xsi:type="dcterms:W3CDTF">2024-05-29T22:07:00Z</dcterms:created>
  <dcterms:modified xsi:type="dcterms:W3CDTF">2024-07-22T16:27:00Z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2024-05-21T18:51:38Z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d24335a5-b122-42b6-adb6-995eb881eb57</vt:lpwstr>
  </property>
  <property fmtid="{D5CDD505-2E9C-101B-9397-08002B2CF9AE}" pid="10" name="MSIP_Label_95965d95-ecc0-4720-b759-1f33c42ed7da_ContentBits">
    <vt:lpwstr>0</vt:lpwstr>
  </property>
</Properties>
</file>