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2994D" w14:textId="25E64FBD" w:rsidR="00E50D62" w:rsidRPr="00E314A6" w:rsidRDefault="7B860D31" w:rsidP="00E314A6">
      <w:pPr>
        <w:spacing w:line="288" w:lineRule="auto"/>
        <w:jc w:val="center"/>
        <w:rPr>
          <w:rFonts w:asciiTheme="majorHAnsi" w:hAnsiTheme="majorHAnsi" w:cstheme="majorHAnsi"/>
          <w:b/>
          <w:bCs/>
          <w:sz w:val="26"/>
          <w:szCs w:val="26"/>
          <w:lang w:val="en-US"/>
        </w:rPr>
      </w:pPr>
      <w:r w:rsidRPr="00E314A6">
        <w:rPr>
          <w:rFonts w:asciiTheme="majorHAnsi" w:hAnsiTheme="majorHAnsi" w:cstheme="majorHAnsi"/>
          <w:b/>
          <w:bCs/>
          <w:sz w:val="26"/>
          <w:szCs w:val="26"/>
          <w:lang w:val="en-US"/>
        </w:rPr>
        <w:t xml:space="preserve">Zoning, </w:t>
      </w:r>
      <w:r w:rsidR="004C66CB" w:rsidRPr="00E314A6">
        <w:rPr>
          <w:rFonts w:asciiTheme="majorHAnsi" w:hAnsiTheme="majorHAnsi" w:cstheme="majorHAnsi"/>
          <w:b/>
          <w:bCs/>
          <w:sz w:val="26"/>
          <w:szCs w:val="26"/>
          <w:lang w:val="en-US"/>
        </w:rPr>
        <w:t>Permitting</w:t>
      </w:r>
      <w:r w:rsidR="008C1145" w:rsidRPr="00E314A6">
        <w:rPr>
          <w:rFonts w:asciiTheme="majorHAnsi" w:hAnsiTheme="majorHAnsi" w:cstheme="majorHAnsi"/>
          <w:b/>
          <w:bCs/>
          <w:sz w:val="26"/>
          <w:szCs w:val="26"/>
          <w:lang w:val="en-US"/>
        </w:rPr>
        <w:t>,</w:t>
      </w:r>
      <w:r w:rsidR="004C66CB" w:rsidRPr="00E314A6">
        <w:rPr>
          <w:rFonts w:asciiTheme="majorHAnsi" w:hAnsiTheme="majorHAnsi" w:cstheme="majorHAnsi"/>
          <w:b/>
          <w:bCs/>
          <w:sz w:val="26"/>
          <w:szCs w:val="26"/>
          <w:lang w:val="en-US"/>
        </w:rPr>
        <w:t xml:space="preserve"> and Codes</w:t>
      </w:r>
      <w:r w:rsidR="00846D3F" w:rsidRPr="00E314A6">
        <w:rPr>
          <w:rFonts w:asciiTheme="majorHAnsi" w:hAnsiTheme="majorHAnsi" w:cstheme="majorHAnsi"/>
          <w:b/>
          <w:bCs/>
          <w:sz w:val="26"/>
          <w:szCs w:val="26"/>
          <w:lang w:val="en-US"/>
        </w:rPr>
        <w:t xml:space="preserve"> – Guiding Questions</w:t>
      </w:r>
    </w:p>
    <w:p w14:paraId="0D06DE01" w14:textId="77777777" w:rsidR="004900ED" w:rsidRDefault="004900ED" w:rsidP="00E314A6">
      <w:pPr>
        <w:spacing w:line="288" w:lineRule="auto"/>
        <w:rPr>
          <w:rFonts w:asciiTheme="majorHAnsi" w:hAnsiTheme="majorHAnsi" w:cstheme="majorHAnsi"/>
          <w:b/>
          <w:u w:val="single"/>
          <w:lang w:val="en-US"/>
        </w:rPr>
      </w:pPr>
    </w:p>
    <w:p w14:paraId="1C92994E" w14:textId="2CCE9A6C" w:rsidR="00E50D62" w:rsidRPr="003D3A18" w:rsidRDefault="007C68CD" w:rsidP="00270EA1">
      <w:pPr>
        <w:rPr>
          <w:rFonts w:asciiTheme="majorHAnsi" w:hAnsiTheme="majorHAnsi" w:cstheme="majorHAnsi"/>
          <w:b/>
          <w:sz w:val="24"/>
          <w:szCs w:val="24"/>
          <w:u w:val="single"/>
          <w:lang w:val="en-US"/>
        </w:rPr>
      </w:pPr>
      <w:r w:rsidRPr="003D3A18">
        <w:rPr>
          <w:rFonts w:asciiTheme="majorHAnsi" w:hAnsiTheme="majorHAnsi" w:cstheme="majorHAnsi"/>
          <w:b/>
          <w:sz w:val="24"/>
          <w:szCs w:val="24"/>
          <w:u w:val="single"/>
          <w:lang w:val="en-US"/>
        </w:rPr>
        <w:t>Background</w:t>
      </w:r>
    </w:p>
    <w:p w14:paraId="1C929951" w14:textId="015495C5" w:rsidR="00E50D62" w:rsidRPr="003D3A18" w:rsidRDefault="004C66CB" w:rsidP="00270EA1">
      <w:pPr>
        <w:rPr>
          <w:rFonts w:asciiTheme="majorHAnsi" w:hAnsiTheme="majorHAnsi" w:cstheme="majorHAnsi"/>
          <w:sz w:val="24"/>
          <w:szCs w:val="24"/>
          <w:lang w:val="en-US"/>
        </w:rPr>
      </w:pPr>
      <w:r w:rsidRPr="003D3A18">
        <w:rPr>
          <w:rFonts w:asciiTheme="majorHAnsi" w:hAnsiTheme="majorHAnsi" w:cstheme="majorHAnsi"/>
          <w:sz w:val="24"/>
          <w:szCs w:val="24"/>
          <w:lang w:val="en-US"/>
        </w:rPr>
        <w:t xml:space="preserve">Building codes, parking ordinances, and zoning ordinances can influence electric vehicle (EV) infrastructure planning by creating design standards, requiring a minimum number of EV-ready spaces for new construction, or allowing EV charger installation as part of zoning ordinances. This document provides guiding questions to help determine existing codes and ordinances, identify opportunities to update those codes and ordinances, and streamline permitting processes to accelerate </w:t>
      </w:r>
      <w:r w:rsidR="00CB1A33" w:rsidRPr="003D3A18">
        <w:rPr>
          <w:rFonts w:asciiTheme="majorHAnsi" w:hAnsiTheme="majorHAnsi" w:cstheme="majorHAnsi"/>
          <w:sz w:val="24"/>
          <w:szCs w:val="24"/>
          <w:lang w:val="en-US"/>
        </w:rPr>
        <w:t>EV</w:t>
      </w:r>
      <w:r w:rsidRPr="003D3A18">
        <w:rPr>
          <w:rFonts w:asciiTheme="majorHAnsi" w:hAnsiTheme="majorHAnsi" w:cstheme="majorHAnsi"/>
          <w:sz w:val="24"/>
          <w:szCs w:val="24"/>
          <w:lang w:val="en-US"/>
        </w:rPr>
        <w:t xml:space="preserve"> charger deployment.</w:t>
      </w:r>
      <w:r w:rsidR="0098145D">
        <w:rPr>
          <w:rFonts w:asciiTheme="majorHAnsi" w:hAnsiTheme="majorHAnsi" w:cstheme="majorHAnsi"/>
          <w:sz w:val="24"/>
          <w:szCs w:val="24"/>
          <w:lang w:val="en-US"/>
        </w:rPr>
        <w:t xml:space="preserve"> </w:t>
      </w:r>
      <w:r w:rsidRPr="003D3A18">
        <w:rPr>
          <w:rFonts w:asciiTheme="majorHAnsi" w:hAnsiTheme="majorHAnsi" w:cstheme="majorHAnsi"/>
          <w:sz w:val="24"/>
          <w:szCs w:val="24"/>
          <w:lang w:val="en-US"/>
        </w:rPr>
        <w:t xml:space="preserve">The questions below will help you identify whether your jurisdiction’s existing regulations create challenges building out EV infrastructure and then strategize potential updates. </w:t>
      </w:r>
      <w:r w:rsidR="00510D18" w:rsidRPr="003D3A18">
        <w:rPr>
          <w:rFonts w:asciiTheme="majorHAnsi" w:hAnsiTheme="majorHAnsi" w:cstheme="majorHAnsi"/>
          <w:sz w:val="24"/>
          <w:szCs w:val="24"/>
          <w:lang w:val="en-US"/>
        </w:rPr>
        <w:t xml:space="preserve">Use </w:t>
      </w:r>
      <w:r w:rsidRPr="003D3A18">
        <w:rPr>
          <w:rFonts w:asciiTheme="majorHAnsi" w:hAnsiTheme="majorHAnsi" w:cstheme="majorHAnsi"/>
          <w:sz w:val="24"/>
          <w:szCs w:val="24"/>
          <w:lang w:val="en-US"/>
        </w:rPr>
        <w:t xml:space="preserve">your responses to these guiding questions to draft the permitting and codes memo available as a downloadable template in Module 6. </w:t>
      </w:r>
    </w:p>
    <w:p w14:paraId="1C929952" w14:textId="77777777" w:rsidR="00E50D62" w:rsidRPr="003D3A18" w:rsidRDefault="00E50D62" w:rsidP="00270EA1">
      <w:pPr>
        <w:rPr>
          <w:rFonts w:asciiTheme="majorHAnsi" w:hAnsiTheme="majorHAnsi" w:cstheme="majorHAnsi"/>
          <w:sz w:val="24"/>
          <w:szCs w:val="24"/>
          <w:lang w:val="en-US"/>
        </w:rPr>
      </w:pPr>
    </w:p>
    <w:p w14:paraId="1C929953" w14:textId="77777777" w:rsidR="00E50D62" w:rsidRPr="003D3A18" w:rsidRDefault="004C66CB" w:rsidP="00270EA1">
      <w:pPr>
        <w:rPr>
          <w:rFonts w:asciiTheme="majorHAnsi" w:hAnsiTheme="majorHAnsi" w:cstheme="majorHAnsi"/>
          <w:b/>
          <w:bCs/>
          <w:sz w:val="24"/>
          <w:szCs w:val="24"/>
          <w:u w:val="single"/>
          <w:lang w:val="en-US"/>
        </w:rPr>
      </w:pPr>
      <w:r w:rsidRPr="003D3A18">
        <w:rPr>
          <w:rFonts w:asciiTheme="majorHAnsi" w:hAnsiTheme="majorHAnsi" w:cstheme="majorHAnsi"/>
          <w:b/>
          <w:bCs/>
          <w:sz w:val="24"/>
          <w:szCs w:val="24"/>
          <w:u w:val="single"/>
          <w:lang w:val="en-US"/>
        </w:rPr>
        <w:t>Overview</w:t>
      </w:r>
    </w:p>
    <w:p w14:paraId="1C929954" w14:textId="77777777" w:rsidR="00E50D62" w:rsidRPr="003D3A18" w:rsidRDefault="004C66CB" w:rsidP="00270EA1">
      <w:pPr>
        <w:numPr>
          <w:ilvl w:val="0"/>
          <w:numId w:val="4"/>
        </w:numPr>
        <w:rPr>
          <w:rFonts w:asciiTheme="majorHAnsi" w:hAnsiTheme="majorHAnsi" w:cstheme="majorHAnsi"/>
          <w:sz w:val="24"/>
          <w:szCs w:val="24"/>
          <w:lang w:val="en-US"/>
        </w:rPr>
      </w:pPr>
      <w:r w:rsidRPr="003D3A18">
        <w:rPr>
          <w:rFonts w:asciiTheme="majorHAnsi" w:hAnsiTheme="majorHAnsi" w:cstheme="majorHAnsi"/>
          <w:sz w:val="24"/>
          <w:szCs w:val="24"/>
          <w:lang w:val="en-US"/>
        </w:rPr>
        <w:t>How feasible is proposing a new building code and/or ordinance? What internal and external support and resources would your jurisdiction need to move that forward?</w:t>
      </w:r>
    </w:p>
    <w:p w14:paraId="1C929955" w14:textId="77777777" w:rsidR="00E50D62" w:rsidRPr="003D3A18" w:rsidRDefault="004C66CB" w:rsidP="00270EA1">
      <w:pPr>
        <w:numPr>
          <w:ilvl w:val="0"/>
          <w:numId w:val="4"/>
        </w:numPr>
        <w:rPr>
          <w:rFonts w:asciiTheme="majorHAnsi" w:hAnsiTheme="majorHAnsi" w:cstheme="majorHAnsi"/>
          <w:sz w:val="24"/>
          <w:szCs w:val="24"/>
          <w:lang w:val="en-US"/>
        </w:rPr>
      </w:pPr>
      <w:r w:rsidRPr="003D3A18">
        <w:rPr>
          <w:rFonts w:asciiTheme="majorHAnsi" w:hAnsiTheme="majorHAnsi" w:cstheme="majorHAnsi"/>
          <w:sz w:val="24"/>
          <w:szCs w:val="24"/>
          <w:lang w:val="en-US"/>
        </w:rPr>
        <w:t>Have you engaged with your local zoning board (or equivalent entity) around updating your jurisdiction’s codes and ordinances to better support EV infrastructure development? If so, how receptive was the board to potential updates? What challenges do you anticipate if updates are needed? What additional information might help you overcome those challenges?</w:t>
      </w:r>
    </w:p>
    <w:p w14:paraId="1C929956" w14:textId="77777777" w:rsidR="00E50D62" w:rsidRPr="003D3A18" w:rsidRDefault="00E50D62" w:rsidP="00270EA1">
      <w:pPr>
        <w:rPr>
          <w:rFonts w:asciiTheme="majorHAnsi" w:hAnsiTheme="majorHAnsi" w:cstheme="majorHAnsi"/>
          <w:b/>
          <w:bCs/>
          <w:sz w:val="24"/>
          <w:szCs w:val="24"/>
          <w:u w:val="single"/>
          <w:lang w:val="en-US"/>
        </w:rPr>
      </w:pPr>
    </w:p>
    <w:p w14:paraId="1C929957" w14:textId="77777777" w:rsidR="00E50D62" w:rsidRPr="003D3A18" w:rsidRDefault="004C66CB" w:rsidP="00270EA1">
      <w:pPr>
        <w:rPr>
          <w:rFonts w:asciiTheme="majorHAnsi" w:hAnsiTheme="majorHAnsi" w:cstheme="majorHAnsi"/>
          <w:b/>
          <w:bCs/>
          <w:sz w:val="24"/>
          <w:szCs w:val="24"/>
          <w:u w:val="single"/>
          <w:lang w:val="en-US"/>
        </w:rPr>
      </w:pPr>
      <w:r w:rsidRPr="003D3A18">
        <w:rPr>
          <w:rFonts w:asciiTheme="majorHAnsi" w:hAnsiTheme="majorHAnsi" w:cstheme="majorHAnsi"/>
          <w:b/>
          <w:bCs/>
          <w:sz w:val="24"/>
          <w:szCs w:val="24"/>
          <w:u w:val="single"/>
          <w:lang w:val="en-US"/>
        </w:rPr>
        <w:t>Building Codes</w:t>
      </w:r>
    </w:p>
    <w:p w14:paraId="3A3F81A7" w14:textId="07A4B4B2" w:rsidR="003D3A18" w:rsidRPr="003D3A18" w:rsidRDefault="004C66CB" w:rsidP="00270EA1">
      <w:pPr>
        <w:rPr>
          <w:rFonts w:asciiTheme="majorHAnsi" w:hAnsiTheme="majorHAnsi" w:cstheme="majorHAnsi"/>
          <w:sz w:val="24"/>
          <w:szCs w:val="24"/>
        </w:rPr>
      </w:pPr>
      <w:r w:rsidRPr="003D3A18">
        <w:rPr>
          <w:rFonts w:asciiTheme="majorHAnsi" w:hAnsiTheme="majorHAnsi" w:cstheme="majorHAnsi"/>
          <w:sz w:val="24"/>
          <w:szCs w:val="24"/>
        </w:rPr>
        <w:t xml:space="preserve">Building codes ensure construction meets fire, electrical, plumbing, and other health and safety requirements. These codes </w:t>
      </w:r>
      <w:r w:rsidR="0D023A56" w:rsidRPr="003D3A18">
        <w:rPr>
          <w:rFonts w:asciiTheme="majorHAnsi" w:hAnsiTheme="majorHAnsi" w:cstheme="majorHAnsi"/>
          <w:sz w:val="24"/>
          <w:szCs w:val="24"/>
        </w:rPr>
        <w:t xml:space="preserve">can be </w:t>
      </w:r>
      <w:r w:rsidRPr="003D3A18">
        <w:rPr>
          <w:rFonts w:asciiTheme="majorHAnsi" w:hAnsiTheme="majorHAnsi" w:cstheme="majorHAnsi"/>
          <w:sz w:val="24"/>
          <w:szCs w:val="24"/>
        </w:rPr>
        <w:t xml:space="preserve">based on national or international standards, </w:t>
      </w:r>
      <w:r w:rsidR="443A8C7E" w:rsidRPr="003D3A18">
        <w:rPr>
          <w:rFonts w:asciiTheme="majorHAnsi" w:hAnsiTheme="majorHAnsi" w:cstheme="majorHAnsi"/>
          <w:sz w:val="24"/>
          <w:szCs w:val="24"/>
        </w:rPr>
        <w:t xml:space="preserve">which </w:t>
      </w:r>
      <w:r w:rsidRPr="003D3A18">
        <w:rPr>
          <w:rFonts w:asciiTheme="majorHAnsi" w:hAnsiTheme="majorHAnsi" w:cstheme="majorHAnsi"/>
          <w:sz w:val="24"/>
          <w:szCs w:val="24"/>
        </w:rPr>
        <w:t xml:space="preserve">are adopted </w:t>
      </w:r>
      <w:r w:rsidR="552123BC" w:rsidRPr="003D3A18">
        <w:rPr>
          <w:rFonts w:asciiTheme="majorHAnsi" w:hAnsiTheme="majorHAnsi" w:cstheme="majorHAnsi"/>
          <w:sz w:val="24"/>
          <w:szCs w:val="24"/>
        </w:rPr>
        <w:t xml:space="preserve">either automatically or through subsequent processes </w:t>
      </w:r>
      <w:r w:rsidRPr="003D3A18">
        <w:rPr>
          <w:rFonts w:asciiTheme="majorHAnsi" w:hAnsiTheme="majorHAnsi" w:cstheme="majorHAnsi"/>
          <w:sz w:val="24"/>
          <w:szCs w:val="24"/>
        </w:rPr>
        <w:t>at the state or local level</w:t>
      </w:r>
      <w:r w:rsidR="001008A9" w:rsidRPr="003D3A18">
        <w:rPr>
          <w:rFonts w:asciiTheme="majorHAnsi" w:hAnsiTheme="majorHAnsi" w:cstheme="majorHAnsi"/>
          <w:sz w:val="24"/>
          <w:szCs w:val="24"/>
        </w:rPr>
        <w:t>,</w:t>
      </w:r>
      <w:r w:rsidRPr="003D3A18">
        <w:rPr>
          <w:rFonts w:asciiTheme="majorHAnsi" w:hAnsiTheme="majorHAnsi" w:cstheme="majorHAnsi"/>
          <w:sz w:val="24"/>
          <w:szCs w:val="24"/>
        </w:rPr>
        <w:t xml:space="preserve"> and are enforced at the local level through permitting and inspection processes.</w:t>
      </w:r>
      <w:r w:rsidR="00522318" w:rsidRPr="003D3A18">
        <w:rPr>
          <w:rFonts w:asciiTheme="majorHAnsi" w:hAnsiTheme="majorHAnsi" w:cstheme="majorHAnsi"/>
          <w:sz w:val="24"/>
          <w:szCs w:val="24"/>
        </w:rPr>
        <w:t xml:space="preserve"> </w:t>
      </w:r>
      <w:r w:rsidR="525FD94F" w:rsidRPr="003D3A18">
        <w:rPr>
          <w:rFonts w:asciiTheme="majorHAnsi" w:hAnsiTheme="majorHAnsi" w:cstheme="majorHAnsi"/>
          <w:sz w:val="24"/>
          <w:szCs w:val="24"/>
        </w:rPr>
        <w:t xml:space="preserve">These subsequent processes at </w:t>
      </w:r>
      <w:r w:rsidR="4C676CEF" w:rsidRPr="003D3A18">
        <w:rPr>
          <w:rFonts w:asciiTheme="majorHAnsi" w:hAnsiTheme="majorHAnsi" w:cstheme="majorHAnsi"/>
          <w:sz w:val="24"/>
          <w:szCs w:val="24"/>
        </w:rPr>
        <w:t xml:space="preserve">state and local </w:t>
      </w:r>
      <w:r w:rsidR="7B1987CF" w:rsidRPr="003D3A18">
        <w:rPr>
          <w:rFonts w:asciiTheme="majorHAnsi" w:hAnsiTheme="majorHAnsi" w:cstheme="majorHAnsi"/>
          <w:sz w:val="24"/>
          <w:szCs w:val="24"/>
        </w:rPr>
        <w:t xml:space="preserve">levels can result in requirements that exceed requirements set by </w:t>
      </w:r>
      <w:r w:rsidR="339DC436" w:rsidRPr="003D3A18">
        <w:rPr>
          <w:rFonts w:asciiTheme="majorHAnsi" w:hAnsiTheme="majorHAnsi" w:cstheme="majorHAnsi"/>
          <w:sz w:val="24"/>
          <w:szCs w:val="24"/>
        </w:rPr>
        <w:t>model</w:t>
      </w:r>
      <w:r w:rsidR="008F5DF7" w:rsidRPr="003D3A18">
        <w:rPr>
          <w:rFonts w:asciiTheme="majorHAnsi" w:hAnsiTheme="majorHAnsi" w:cstheme="majorHAnsi"/>
          <w:sz w:val="24"/>
          <w:szCs w:val="24"/>
        </w:rPr>
        <w:t xml:space="preserve"> </w:t>
      </w:r>
      <w:r w:rsidR="339DC436" w:rsidRPr="003D3A18">
        <w:rPr>
          <w:rFonts w:asciiTheme="majorHAnsi" w:hAnsiTheme="majorHAnsi" w:cstheme="majorHAnsi"/>
          <w:sz w:val="24"/>
          <w:szCs w:val="24"/>
        </w:rPr>
        <w:t>code</w:t>
      </w:r>
      <w:r w:rsidR="008F5DF7" w:rsidRPr="003D3A18">
        <w:rPr>
          <w:rFonts w:asciiTheme="majorHAnsi" w:hAnsiTheme="majorHAnsi" w:cstheme="majorHAnsi"/>
          <w:sz w:val="24"/>
          <w:szCs w:val="24"/>
        </w:rPr>
        <w:t xml:space="preserve"> </w:t>
      </w:r>
      <w:r w:rsidR="339DC436" w:rsidRPr="003D3A18">
        <w:rPr>
          <w:rFonts w:asciiTheme="majorHAnsi" w:hAnsiTheme="majorHAnsi" w:cstheme="majorHAnsi"/>
          <w:sz w:val="24"/>
          <w:szCs w:val="24"/>
        </w:rPr>
        <w:t>making entities (e.g., International Code Council).</w:t>
      </w:r>
    </w:p>
    <w:p w14:paraId="1C92995A" w14:textId="77777777" w:rsidR="00E50D62" w:rsidRPr="003D3A18" w:rsidRDefault="004C66CB" w:rsidP="00270EA1">
      <w:pPr>
        <w:numPr>
          <w:ilvl w:val="0"/>
          <w:numId w:val="1"/>
        </w:numPr>
        <w:rPr>
          <w:rFonts w:asciiTheme="majorHAnsi" w:hAnsiTheme="majorHAnsi" w:cstheme="majorHAnsi"/>
          <w:sz w:val="24"/>
          <w:szCs w:val="24"/>
          <w:lang w:val="en-US"/>
        </w:rPr>
      </w:pPr>
      <w:r w:rsidRPr="003D3A18">
        <w:rPr>
          <w:rFonts w:asciiTheme="majorHAnsi" w:hAnsiTheme="majorHAnsi" w:cstheme="majorHAnsi"/>
          <w:sz w:val="24"/>
          <w:szCs w:val="24"/>
          <w:lang w:val="en-US"/>
        </w:rPr>
        <w:t>In your jurisdiction, are building codes set at the state level or can the local government adopt building codes that supersede state codes (home rule)?</w:t>
      </w:r>
    </w:p>
    <w:p w14:paraId="1C92995B" w14:textId="77777777" w:rsidR="00E50D62" w:rsidRPr="003D3A18" w:rsidRDefault="004C66CB" w:rsidP="00270EA1">
      <w:pPr>
        <w:numPr>
          <w:ilvl w:val="0"/>
          <w:numId w:val="1"/>
        </w:numPr>
        <w:rPr>
          <w:rFonts w:asciiTheme="majorHAnsi" w:hAnsiTheme="majorHAnsi" w:cstheme="majorHAnsi"/>
          <w:sz w:val="24"/>
          <w:szCs w:val="24"/>
          <w:lang w:val="en-US"/>
        </w:rPr>
      </w:pPr>
      <w:r w:rsidRPr="003D3A18">
        <w:rPr>
          <w:rFonts w:asciiTheme="majorHAnsi" w:hAnsiTheme="majorHAnsi" w:cstheme="majorHAnsi"/>
          <w:sz w:val="24"/>
          <w:szCs w:val="24"/>
          <w:lang w:val="en-US"/>
        </w:rPr>
        <w:t xml:space="preserve">How do current building codes address EV charging equipment? </w:t>
      </w:r>
    </w:p>
    <w:p w14:paraId="1C92995C" w14:textId="77777777" w:rsidR="00E50D62" w:rsidRPr="003D3A18" w:rsidRDefault="004C66CB" w:rsidP="00270EA1">
      <w:pPr>
        <w:numPr>
          <w:ilvl w:val="1"/>
          <w:numId w:val="1"/>
        </w:numPr>
        <w:rPr>
          <w:rFonts w:asciiTheme="majorHAnsi" w:hAnsiTheme="majorHAnsi" w:cstheme="majorHAnsi"/>
          <w:sz w:val="24"/>
          <w:szCs w:val="24"/>
          <w:lang w:val="en-US"/>
        </w:rPr>
      </w:pPr>
      <w:r w:rsidRPr="003D3A18">
        <w:rPr>
          <w:rFonts w:asciiTheme="majorHAnsi" w:hAnsiTheme="majorHAnsi" w:cstheme="majorHAnsi"/>
          <w:sz w:val="24"/>
          <w:szCs w:val="24"/>
          <w:lang w:val="en-US"/>
        </w:rPr>
        <w:t>Do building codes support consistent approaches for EV-ready parking spaces?</w:t>
      </w:r>
    </w:p>
    <w:p w14:paraId="1C92995D" w14:textId="77777777" w:rsidR="00E50D62" w:rsidRPr="003D3A18" w:rsidRDefault="004C66CB" w:rsidP="00270EA1">
      <w:pPr>
        <w:numPr>
          <w:ilvl w:val="1"/>
          <w:numId w:val="1"/>
        </w:numPr>
        <w:rPr>
          <w:rFonts w:asciiTheme="majorHAnsi" w:hAnsiTheme="majorHAnsi" w:cstheme="majorHAnsi"/>
          <w:sz w:val="24"/>
          <w:szCs w:val="24"/>
          <w:lang w:val="en-US"/>
        </w:rPr>
      </w:pPr>
      <w:r w:rsidRPr="003D3A18">
        <w:rPr>
          <w:rFonts w:asciiTheme="majorHAnsi" w:hAnsiTheme="majorHAnsi" w:cstheme="majorHAnsi"/>
          <w:sz w:val="24"/>
          <w:szCs w:val="24"/>
          <w:lang w:val="en-US"/>
        </w:rPr>
        <w:t>Do building codes require new construction and major renovations to incorporate EV charging infrastructure?</w:t>
      </w:r>
    </w:p>
    <w:p w14:paraId="1C92995E" w14:textId="77777777" w:rsidR="013FAA2C" w:rsidRPr="003D3A18" w:rsidRDefault="013FAA2C" w:rsidP="00270EA1">
      <w:pPr>
        <w:numPr>
          <w:ilvl w:val="1"/>
          <w:numId w:val="1"/>
        </w:numPr>
        <w:rPr>
          <w:rFonts w:asciiTheme="majorHAnsi" w:hAnsiTheme="majorHAnsi" w:cstheme="majorHAnsi"/>
          <w:sz w:val="24"/>
          <w:szCs w:val="24"/>
          <w:lang w:val="en-US"/>
        </w:rPr>
      </w:pPr>
      <w:r w:rsidRPr="003D3A18">
        <w:rPr>
          <w:rFonts w:asciiTheme="majorHAnsi" w:hAnsiTheme="majorHAnsi" w:cstheme="majorHAnsi"/>
          <w:sz w:val="24"/>
          <w:szCs w:val="24"/>
          <w:lang w:val="en-US"/>
        </w:rPr>
        <w:t>Do they require EV chargers to be UL certified?</w:t>
      </w:r>
    </w:p>
    <w:p w14:paraId="1C92995F" w14:textId="7EB32827" w:rsidR="6FF35C4A" w:rsidRPr="003D3A18" w:rsidRDefault="6FF35C4A" w:rsidP="00270EA1">
      <w:pPr>
        <w:numPr>
          <w:ilvl w:val="0"/>
          <w:numId w:val="1"/>
        </w:numPr>
        <w:rPr>
          <w:rFonts w:asciiTheme="majorHAnsi" w:hAnsiTheme="majorHAnsi" w:cstheme="majorHAnsi"/>
          <w:sz w:val="24"/>
          <w:szCs w:val="24"/>
          <w:lang w:val="en-US"/>
        </w:rPr>
      </w:pPr>
      <w:r w:rsidRPr="003D3A18">
        <w:rPr>
          <w:rFonts w:asciiTheme="majorHAnsi" w:hAnsiTheme="majorHAnsi" w:cstheme="majorHAnsi"/>
          <w:sz w:val="24"/>
          <w:szCs w:val="24"/>
          <w:lang w:val="en-US"/>
        </w:rPr>
        <w:lastRenderedPageBreak/>
        <w:t xml:space="preserve">What </w:t>
      </w:r>
      <w:r w:rsidR="26D8AD66" w:rsidRPr="003D3A18">
        <w:rPr>
          <w:rFonts w:asciiTheme="majorHAnsi" w:hAnsiTheme="majorHAnsi" w:cstheme="majorHAnsi"/>
          <w:sz w:val="24"/>
          <w:szCs w:val="24"/>
          <w:lang w:val="en-US"/>
        </w:rPr>
        <w:t>work is needed to incorporate EV infrastructure into building projects</w:t>
      </w:r>
      <w:r w:rsidRPr="003D3A18">
        <w:rPr>
          <w:rFonts w:asciiTheme="majorHAnsi" w:hAnsiTheme="majorHAnsi" w:cstheme="majorHAnsi"/>
          <w:sz w:val="24"/>
          <w:szCs w:val="24"/>
          <w:lang w:val="en-US"/>
        </w:rPr>
        <w:t xml:space="preserve">? </w:t>
      </w:r>
      <w:r w:rsidR="00A24E15" w:rsidRPr="003D3A18">
        <w:rPr>
          <w:rFonts w:asciiTheme="majorHAnsi" w:hAnsiTheme="majorHAnsi" w:cstheme="majorHAnsi"/>
          <w:sz w:val="24"/>
          <w:szCs w:val="24"/>
          <w:lang w:val="en-US"/>
        </w:rPr>
        <w:t xml:space="preserve">Refer to </w:t>
      </w:r>
      <w:r w:rsidR="00122B13" w:rsidRPr="003D3A18">
        <w:rPr>
          <w:rFonts w:asciiTheme="majorHAnsi" w:hAnsiTheme="majorHAnsi" w:cstheme="majorHAnsi"/>
          <w:sz w:val="24"/>
          <w:szCs w:val="24"/>
          <w:lang w:val="en-US"/>
        </w:rPr>
        <w:t xml:space="preserve">the </w:t>
      </w:r>
      <w:hyperlink r:id="rId10" w:history="1">
        <w:r w:rsidR="000B6917" w:rsidRPr="003D3A18">
          <w:rPr>
            <w:rStyle w:val="Hyperlink"/>
            <w:rFonts w:asciiTheme="majorHAnsi" w:hAnsiTheme="majorHAnsi" w:cstheme="majorHAnsi"/>
            <w:sz w:val="24"/>
            <w:szCs w:val="24"/>
            <w:lang w:val="en-US"/>
          </w:rPr>
          <w:t>A</w:t>
        </w:r>
        <w:r w:rsidR="00122B13" w:rsidRPr="003D3A18">
          <w:rPr>
            <w:rStyle w:val="Hyperlink"/>
            <w:rFonts w:asciiTheme="majorHAnsi" w:hAnsiTheme="majorHAnsi" w:cstheme="majorHAnsi"/>
            <w:sz w:val="24"/>
            <w:szCs w:val="24"/>
            <w:lang w:val="en-US"/>
          </w:rPr>
          <w:t xml:space="preserve">lternative </w:t>
        </w:r>
        <w:r w:rsidR="000B6917" w:rsidRPr="003D3A18">
          <w:rPr>
            <w:rStyle w:val="Hyperlink"/>
            <w:rFonts w:asciiTheme="majorHAnsi" w:hAnsiTheme="majorHAnsi" w:cstheme="majorHAnsi"/>
            <w:sz w:val="24"/>
            <w:szCs w:val="24"/>
            <w:lang w:val="en-US"/>
          </w:rPr>
          <w:t>F</w:t>
        </w:r>
        <w:r w:rsidR="00122B13" w:rsidRPr="003D3A18">
          <w:rPr>
            <w:rStyle w:val="Hyperlink"/>
            <w:rFonts w:asciiTheme="majorHAnsi" w:hAnsiTheme="majorHAnsi" w:cstheme="majorHAnsi"/>
            <w:sz w:val="24"/>
            <w:szCs w:val="24"/>
            <w:lang w:val="en-US"/>
          </w:rPr>
          <w:t>uels Data Center (AF</w:t>
        </w:r>
        <w:r w:rsidR="000B6917" w:rsidRPr="003D3A18">
          <w:rPr>
            <w:rStyle w:val="Hyperlink"/>
            <w:rFonts w:asciiTheme="majorHAnsi" w:hAnsiTheme="majorHAnsi" w:cstheme="majorHAnsi"/>
            <w:sz w:val="24"/>
            <w:szCs w:val="24"/>
            <w:lang w:val="en-US"/>
          </w:rPr>
          <w:t>DC</w:t>
        </w:r>
        <w:r w:rsidR="00122B13" w:rsidRPr="003D3A18">
          <w:rPr>
            <w:rStyle w:val="Hyperlink"/>
            <w:rFonts w:asciiTheme="majorHAnsi" w:hAnsiTheme="majorHAnsi" w:cstheme="majorHAnsi"/>
            <w:sz w:val="24"/>
            <w:szCs w:val="24"/>
            <w:lang w:val="en-US"/>
          </w:rPr>
          <w:t>)</w:t>
        </w:r>
        <w:r w:rsidR="000B6917" w:rsidRPr="003D3A18">
          <w:rPr>
            <w:rStyle w:val="Hyperlink"/>
            <w:rFonts w:asciiTheme="majorHAnsi" w:hAnsiTheme="majorHAnsi" w:cstheme="majorHAnsi"/>
            <w:sz w:val="24"/>
            <w:szCs w:val="24"/>
            <w:lang w:val="en-US"/>
          </w:rPr>
          <w:t xml:space="preserve"> </w:t>
        </w:r>
        <w:r w:rsidR="00921BE9" w:rsidRPr="003D3A18">
          <w:rPr>
            <w:rStyle w:val="Hyperlink"/>
            <w:rFonts w:asciiTheme="majorHAnsi" w:hAnsiTheme="majorHAnsi" w:cstheme="majorHAnsi"/>
            <w:sz w:val="24"/>
            <w:szCs w:val="24"/>
            <w:lang w:val="en-US"/>
          </w:rPr>
          <w:t>e</w:t>
        </w:r>
        <w:r w:rsidR="000B6917" w:rsidRPr="003D3A18">
          <w:rPr>
            <w:rStyle w:val="Hyperlink"/>
            <w:rFonts w:asciiTheme="majorHAnsi" w:hAnsiTheme="majorHAnsi" w:cstheme="majorHAnsi"/>
            <w:sz w:val="24"/>
            <w:szCs w:val="24"/>
            <w:lang w:val="en-US"/>
          </w:rPr>
          <w:t xml:space="preserve">lectricity </w:t>
        </w:r>
        <w:r w:rsidR="00921BE9" w:rsidRPr="003D3A18">
          <w:rPr>
            <w:rStyle w:val="Hyperlink"/>
            <w:rFonts w:asciiTheme="majorHAnsi" w:hAnsiTheme="majorHAnsi" w:cstheme="majorHAnsi"/>
            <w:sz w:val="24"/>
            <w:szCs w:val="24"/>
            <w:lang w:val="en-US"/>
          </w:rPr>
          <w:t>c</w:t>
        </w:r>
        <w:r w:rsidR="000B6917" w:rsidRPr="003D3A18">
          <w:rPr>
            <w:rStyle w:val="Hyperlink"/>
            <w:rFonts w:asciiTheme="majorHAnsi" w:hAnsiTheme="majorHAnsi" w:cstheme="majorHAnsi"/>
            <w:sz w:val="24"/>
            <w:szCs w:val="24"/>
            <w:lang w:val="en-US"/>
          </w:rPr>
          <w:t xml:space="preserve">odes and </w:t>
        </w:r>
        <w:r w:rsidR="00921BE9" w:rsidRPr="003D3A18">
          <w:rPr>
            <w:rStyle w:val="Hyperlink"/>
            <w:rFonts w:asciiTheme="majorHAnsi" w:hAnsiTheme="majorHAnsi" w:cstheme="majorHAnsi"/>
            <w:sz w:val="24"/>
            <w:szCs w:val="24"/>
            <w:lang w:val="en-US"/>
          </w:rPr>
          <w:t>o</w:t>
        </w:r>
        <w:r w:rsidR="000B6917" w:rsidRPr="003D3A18">
          <w:rPr>
            <w:rStyle w:val="Hyperlink"/>
            <w:rFonts w:asciiTheme="majorHAnsi" w:hAnsiTheme="majorHAnsi" w:cstheme="majorHAnsi"/>
            <w:sz w:val="24"/>
            <w:szCs w:val="24"/>
            <w:lang w:val="en-US"/>
          </w:rPr>
          <w:t>rdinances webpage</w:t>
        </w:r>
      </w:hyperlink>
      <w:r w:rsidR="000B6917" w:rsidRPr="003D3A18">
        <w:rPr>
          <w:rFonts w:asciiTheme="majorHAnsi" w:hAnsiTheme="majorHAnsi" w:cstheme="majorHAnsi"/>
          <w:sz w:val="24"/>
          <w:szCs w:val="24"/>
          <w:lang w:val="en-US"/>
        </w:rPr>
        <w:t>.</w:t>
      </w:r>
    </w:p>
    <w:p w14:paraId="1C929963" w14:textId="77777777" w:rsidR="00E50D62" w:rsidRPr="003D3A18" w:rsidRDefault="004C66CB" w:rsidP="00270EA1">
      <w:pPr>
        <w:numPr>
          <w:ilvl w:val="0"/>
          <w:numId w:val="1"/>
        </w:numPr>
        <w:rPr>
          <w:rFonts w:asciiTheme="majorHAnsi" w:hAnsiTheme="majorHAnsi" w:cstheme="majorHAnsi"/>
          <w:sz w:val="24"/>
          <w:szCs w:val="24"/>
          <w:lang w:val="en-US"/>
        </w:rPr>
      </w:pPr>
      <w:r w:rsidRPr="003D3A18">
        <w:rPr>
          <w:rFonts w:asciiTheme="majorHAnsi" w:hAnsiTheme="majorHAnsi" w:cstheme="majorHAnsi"/>
          <w:sz w:val="24"/>
          <w:szCs w:val="24"/>
          <w:lang w:val="en-US"/>
        </w:rPr>
        <w:t>Is the local government interested in passing minimum requirements for EV-ready parking spaces (i.e., requiring new construction and major renovations to incorporate a certain percentage of parking spaces to be EV-ready)?</w:t>
      </w:r>
    </w:p>
    <w:p w14:paraId="1C929964" w14:textId="77777777" w:rsidR="00E50D62" w:rsidRPr="003D3A18" w:rsidRDefault="004C66CB" w:rsidP="00270EA1">
      <w:pPr>
        <w:numPr>
          <w:ilvl w:val="1"/>
          <w:numId w:val="1"/>
        </w:numPr>
        <w:rPr>
          <w:rFonts w:asciiTheme="majorHAnsi" w:hAnsiTheme="majorHAnsi" w:cstheme="majorHAnsi"/>
          <w:sz w:val="24"/>
          <w:szCs w:val="24"/>
          <w:lang w:val="en-US"/>
        </w:rPr>
      </w:pPr>
      <w:r w:rsidRPr="003D3A18">
        <w:rPr>
          <w:rFonts w:asciiTheme="majorHAnsi" w:hAnsiTheme="majorHAnsi" w:cstheme="majorHAnsi"/>
          <w:sz w:val="24"/>
          <w:szCs w:val="24"/>
          <w:lang w:val="en-US"/>
        </w:rPr>
        <w:t>If so, what approach will be taken to develop the requirement and incorporate it into regulations?</w:t>
      </w:r>
    </w:p>
    <w:p w14:paraId="1C929965" w14:textId="77777777" w:rsidR="00E50D62" w:rsidRPr="003D3A18" w:rsidRDefault="00E50D62" w:rsidP="00270EA1">
      <w:pPr>
        <w:ind w:left="720"/>
        <w:rPr>
          <w:rFonts w:asciiTheme="majorHAnsi" w:hAnsiTheme="majorHAnsi" w:cstheme="majorHAnsi"/>
          <w:sz w:val="24"/>
          <w:szCs w:val="24"/>
          <w:lang w:val="en-US"/>
        </w:rPr>
      </w:pPr>
    </w:p>
    <w:p w14:paraId="1C929966" w14:textId="77777777" w:rsidR="00E50D62" w:rsidRPr="003D3A18" w:rsidRDefault="004C66CB" w:rsidP="00270EA1">
      <w:pPr>
        <w:rPr>
          <w:rFonts w:asciiTheme="majorHAnsi" w:hAnsiTheme="majorHAnsi" w:cstheme="majorHAnsi"/>
          <w:b/>
          <w:bCs/>
          <w:sz w:val="24"/>
          <w:szCs w:val="24"/>
          <w:u w:val="single"/>
          <w:lang w:val="en-US"/>
        </w:rPr>
      </w:pPr>
      <w:r w:rsidRPr="003D3A18">
        <w:rPr>
          <w:rFonts w:asciiTheme="majorHAnsi" w:hAnsiTheme="majorHAnsi" w:cstheme="majorHAnsi"/>
          <w:b/>
          <w:bCs/>
          <w:sz w:val="24"/>
          <w:szCs w:val="24"/>
          <w:u w:val="single"/>
          <w:lang w:val="en-US"/>
        </w:rPr>
        <w:t>Zoning Ordinances</w:t>
      </w:r>
    </w:p>
    <w:p w14:paraId="1C929967" w14:textId="77777777" w:rsidR="00E50D62" w:rsidRPr="003D3A18" w:rsidRDefault="004C66CB" w:rsidP="00270EA1">
      <w:pPr>
        <w:rPr>
          <w:rFonts w:asciiTheme="majorHAnsi" w:hAnsiTheme="majorHAnsi" w:cstheme="majorHAnsi"/>
          <w:sz w:val="24"/>
          <w:szCs w:val="24"/>
        </w:rPr>
      </w:pPr>
      <w:r w:rsidRPr="003D3A18">
        <w:rPr>
          <w:rFonts w:asciiTheme="majorHAnsi" w:hAnsiTheme="majorHAnsi" w:cstheme="majorHAnsi"/>
          <w:sz w:val="24"/>
          <w:szCs w:val="24"/>
        </w:rPr>
        <w:t xml:space="preserve">Zoning ordinances regulate land use, including what can be built on a property. In the context of EV readiness, local governments can use zoning ordinances to control where EV charging stations are allowed or prohibited. Zoning can also be used to incentivize or require EV charging stations. </w:t>
      </w:r>
    </w:p>
    <w:p w14:paraId="1C929968" w14:textId="77777777" w:rsidR="00E50D62" w:rsidRPr="003D3A18" w:rsidRDefault="004C66CB" w:rsidP="00270EA1">
      <w:pPr>
        <w:numPr>
          <w:ilvl w:val="0"/>
          <w:numId w:val="5"/>
        </w:numPr>
        <w:rPr>
          <w:rFonts w:asciiTheme="majorHAnsi" w:hAnsiTheme="majorHAnsi" w:cstheme="majorHAnsi"/>
          <w:sz w:val="24"/>
          <w:szCs w:val="24"/>
          <w:lang w:val="en-US"/>
        </w:rPr>
      </w:pPr>
      <w:r w:rsidRPr="003D3A18">
        <w:rPr>
          <w:rFonts w:asciiTheme="majorHAnsi" w:hAnsiTheme="majorHAnsi" w:cstheme="majorHAnsi"/>
          <w:sz w:val="24"/>
          <w:szCs w:val="24"/>
          <w:lang w:val="en-US"/>
        </w:rPr>
        <w:t>Is a zoning variance required for EV charging infrastructure projects? Can chargers be installed as an accessory use?</w:t>
      </w:r>
    </w:p>
    <w:p w14:paraId="1C929969" w14:textId="77777777" w:rsidR="00E50D62" w:rsidRPr="003D3A18" w:rsidRDefault="004C66CB" w:rsidP="00270EA1">
      <w:pPr>
        <w:numPr>
          <w:ilvl w:val="0"/>
          <w:numId w:val="5"/>
        </w:numPr>
        <w:rPr>
          <w:rFonts w:asciiTheme="majorHAnsi" w:hAnsiTheme="majorHAnsi" w:cstheme="majorHAnsi"/>
          <w:sz w:val="24"/>
          <w:szCs w:val="24"/>
          <w:lang w:val="en-US"/>
        </w:rPr>
      </w:pPr>
      <w:r w:rsidRPr="003D3A18">
        <w:rPr>
          <w:rFonts w:asciiTheme="majorHAnsi" w:hAnsiTheme="majorHAnsi" w:cstheme="majorHAnsi"/>
          <w:sz w:val="24"/>
          <w:szCs w:val="24"/>
          <w:lang w:val="en-US"/>
        </w:rPr>
        <w:t>How are EV charger uses defined?</w:t>
      </w:r>
    </w:p>
    <w:p w14:paraId="1C92996A" w14:textId="77777777" w:rsidR="00E50D62" w:rsidRPr="003D3A18" w:rsidRDefault="004C66CB" w:rsidP="00270EA1">
      <w:pPr>
        <w:numPr>
          <w:ilvl w:val="0"/>
          <w:numId w:val="5"/>
        </w:numPr>
        <w:rPr>
          <w:rFonts w:asciiTheme="majorHAnsi" w:hAnsiTheme="majorHAnsi" w:cstheme="majorHAnsi"/>
          <w:sz w:val="24"/>
          <w:szCs w:val="24"/>
          <w:lang w:val="en-US"/>
        </w:rPr>
      </w:pPr>
      <w:r w:rsidRPr="003D3A18">
        <w:rPr>
          <w:rFonts w:asciiTheme="majorHAnsi" w:hAnsiTheme="majorHAnsi" w:cstheme="majorHAnsi"/>
          <w:sz w:val="24"/>
          <w:szCs w:val="24"/>
          <w:lang w:val="en-US"/>
        </w:rPr>
        <w:t>Do current zoning ordinances allow EV charging stations at existing buildings and new buildings?</w:t>
      </w:r>
    </w:p>
    <w:p w14:paraId="1C92996B" w14:textId="77777777" w:rsidR="00E50D62" w:rsidRPr="003D3A18" w:rsidRDefault="004C66CB" w:rsidP="00270EA1">
      <w:pPr>
        <w:numPr>
          <w:ilvl w:val="0"/>
          <w:numId w:val="5"/>
        </w:numPr>
        <w:rPr>
          <w:rFonts w:asciiTheme="majorHAnsi" w:hAnsiTheme="majorHAnsi" w:cstheme="majorHAnsi"/>
          <w:sz w:val="24"/>
          <w:szCs w:val="24"/>
          <w:lang w:val="en-US"/>
        </w:rPr>
      </w:pPr>
      <w:r w:rsidRPr="003D3A18">
        <w:rPr>
          <w:rFonts w:asciiTheme="majorHAnsi" w:hAnsiTheme="majorHAnsi" w:cstheme="majorHAnsi"/>
          <w:sz w:val="24"/>
          <w:szCs w:val="24"/>
          <w:lang w:val="en-US"/>
        </w:rPr>
        <w:t>How do current ordinances address how EV-only charging spaces count toward minimum parking requirements?</w:t>
      </w:r>
    </w:p>
    <w:p w14:paraId="1C92996C" w14:textId="77777777" w:rsidR="00E50D62" w:rsidRPr="003D3A18" w:rsidRDefault="00E50D62" w:rsidP="00270EA1">
      <w:pPr>
        <w:rPr>
          <w:rFonts w:asciiTheme="majorHAnsi" w:hAnsiTheme="majorHAnsi" w:cstheme="majorHAnsi"/>
          <w:sz w:val="24"/>
          <w:szCs w:val="24"/>
          <w:lang w:val="en-US"/>
        </w:rPr>
      </w:pPr>
    </w:p>
    <w:p w14:paraId="1C92996D" w14:textId="77777777" w:rsidR="00E50D62" w:rsidRPr="003D3A18" w:rsidRDefault="004C66CB" w:rsidP="00270EA1">
      <w:pPr>
        <w:rPr>
          <w:rFonts w:asciiTheme="majorHAnsi" w:hAnsiTheme="majorHAnsi" w:cstheme="majorHAnsi"/>
          <w:b/>
          <w:bCs/>
          <w:sz w:val="24"/>
          <w:szCs w:val="24"/>
          <w:u w:val="single"/>
          <w:lang w:val="en-US"/>
        </w:rPr>
      </w:pPr>
      <w:r w:rsidRPr="003D3A18">
        <w:rPr>
          <w:rFonts w:asciiTheme="majorHAnsi" w:hAnsiTheme="majorHAnsi" w:cstheme="majorHAnsi"/>
          <w:b/>
          <w:bCs/>
          <w:sz w:val="24"/>
          <w:szCs w:val="24"/>
          <w:u w:val="single"/>
          <w:lang w:val="en-US"/>
        </w:rPr>
        <w:t>Parking Ordinances</w:t>
      </w:r>
    </w:p>
    <w:p w14:paraId="1C92996E" w14:textId="3A186697" w:rsidR="00E50D62" w:rsidRPr="003D3A18" w:rsidRDefault="004C66CB" w:rsidP="00270EA1">
      <w:pPr>
        <w:rPr>
          <w:rFonts w:asciiTheme="majorHAnsi" w:hAnsiTheme="majorHAnsi" w:cstheme="majorHAnsi"/>
          <w:sz w:val="24"/>
          <w:szCs w:val="24"/>
          <w:lang w:val="en-US"/>
        </w:rPr>
      </w:pPr>
      <w:r w:rsidRPr="003D3A18">
        <w:rPr>
          <w:rFonts w:asciiTheme="majorHAnsi" w:hAnsiTheme="majorHAnsi" w:cstheme="majorHAnsi"/>
          <w:sz w:val="24"/>
          <w:szCs w:val="24"/>
          <w:lang w:val="en-US"/>
        </w:rPr>
        <w:t>Parking ordinances are used to manage public enforcement of parking policies and</w:t>
      </w:r>
      <w:r w:rsidRPr="003D3A18">
        <w:rPr>
          <w:rFonts w:asciiTheme="majorHAnsi" w:hAnsiTheme="majorHAnsi" w:cstheme="majorHAnsi"/>
          <w:sz w:val="24"/>
          <w:szCs w:val="24"/>
          <w:highlight w:val="white"/>
          <w:lang w:val="en-US"/>
        </w:rPr>
        <w:t xml:space="preserve"> apply to publicly accessible </w:t>
      </w:r>
      <w:r w:rsidRPr="003D3A18">
        <w:rPr>
          <w:rFonts w:asciiTheme="majorHAnsi" w:hAnsiTheme="majorHAnsi" w:cstheme="majorHAnsi"/>
          <w:sz w:val="24"/>
          <w:szCs w:val="24"/>
          <w:lang w:val="en-US"/>
        </w:rPr>
        <w:t>EV charging stations</w:t>
      </w:r>
      <w:r w:rsidRPr="003D3A18">
        <w:rPr>
          <w:rFonts w:asciiTheme="majorHAnsi" w:hAnsiTheme="majorHAnsi" w:cstheme="majorHAnsi"/>
          <w:sz w:val="24"/>
          <w:szCs w:val="24"/>
          <w:highlight w:val="white"/>
          <w:lang w:val="en-US"/>
        </w:rPr>
        <w:t>, including municipal lots, privately operated parking lots or garages, and on-street locations.</w:t>
      </w:r>
    </w:p>
    <w:p w14:paraId="1C92996F" w14:textId="77777777" w:rsidR="00E50D62" w:rsidRPr="003D3A18" w:rsidRDefault="004C66CB" w:rsidP="00270EA1">
      <w:pPr>
        <w:numPr>
          <w:ilvl w:val="0"/>
          <w:numId w:val="5"/>
        </w:numPr>
        <w:rPr>
          <w:rFonts w:asciiTheme="majorHAnsi" w:hAnsiTheme="majorHAnsi" w:cstheme="majorHAnsi"/>
          <w:sz w:val="24"/>
          <w:szCs w:val="24"/>
          <w:lang w:val="en-US"/>
        </w:rPr>
      </w:pPr>
      <w:r w:rsidRPr="003D3A18">
        <w:rPr>
          <w:rFonts w:asciiTheme="majorHAnsi" w:hAnsiTheme="majorHAnsi" w:cstheme="majorHAnsi"/>
          <w:sz w:val="24"/>
          <w:szCs w:val="24"/>
          <w:lang w:val="en-US"/>
        </w:rPr>
        <w:t>Do your jurisdiction’s parking ordinances have clear design requirements for EV charging equipment and parking spaces?</w:t>
      </w:r>
    </w:p>
    <w:p w14:paraId="1C929970" w14:textId="77777777" w:rsidR="00E50D62" w:rsidRPr="003D3A18" w:rsidRDefault="004C66CB" w:rsidP="00270EA1">
      <w:pPr>
        <w:numPr>
          <w:ilvl w:val="0"/>
          <w:numId w:val="5"/>
        </w:numPr>
        <w:rPr>
          <w:rFonts w:asciiTheme="majorHAnsi" w:hAnsiTheme="majorHAnsi" w:cstheme="majorHAnsi"/>
          <w:sz w:val="24"/>
          <w:szCs w:val="24"/>
          <w:lang w:val="en-US"/>
        </w:rPr>
      </w:pPr>
      <w:r w:rsidRPr="003D3A18">
        <w:rPr>
          <w:rFonts w:asciiTheme="majorHAnsi" w:hAnsiTheme="majorHAnsi" w:cstheme="majorHAnsi"/>
          <w:sz w:val="24"/>
          <w:szCs w:val="24"/>
          <w:lang w:val="en-US"/>
        </w:rPr>
        <w:t>Are safety requirements for EV charging spaces clearly defined?</w:t>
      </w:r>
    </w:p>
    <w:p w14:paraId="1C929971" w14:textId="77777777" w:rsidR="00E50D62" w:rsidRPr="003D3A18" w:rsidRDefault="004C66CB" w:rsidP="00270EA1">
      <w:pPr>
        <w:numPr>
          <w:ilvl w:val="0"/>
          <w:numId w:val="5"/>
        </w:numPr>
        <w:rPr>
          <w:rFonts w:asciiTheme="majorHAnsi" w:hAnsiTheme="majorHAnsi" w:cstheme="majorHAnsi"/>
          <w:sz w:val="24"/>
          <w:szCs w:val="24"/>
          <w:lang w:val="en-US"/>
        </w:rPr>
      </w:pPr>
      <w:r w:rsidRPr="003D3A18">
        <w:rPr>
          <w:rFonts w:asciiTheme="majorHAnsi" w:hAnsiTheme="majorHAnsi" w:cstheme="majorHAnsi"/>
          <w:sz w:val="24"/>
          <w:szCs w:val="24"/>
          <w:lang w:val="en-US"/>
        </w:rPr>
        <w:t>What is the minimum number of EV charging spaces that must be compliant with the Americans with Disabilities Act?</w:t>
      </w:r>
    </w:p>
    <w:p w14:paraId="1C929972" w14:textId="77777777" w:rsidR="00E50D62" w:rsidRPr="003D3A18" w:rsidRDefault="004C66CB" w:rsidP="00270EA1">
      <w:pPr>
        <w:numPr>
          <w:ilvl w:val="0"/>
          <w:numId w:val="5"/>
        </w:numPr>
        <w:rPr>
          <w:rFonts w:asciiTheme="majorHAnsi" w:hAnsiTheme="majorHAnsi" w:cstheme="majorHAnsi"/>
          <w:sz w:val="24"/>
          <w:szCs w:val="24"/>
          <w:lang w:val="en-US"/>
        </w:rPr>
      </w:pPr>
      <w:r w:rsidRPr="003D3A18">
        <w:rPr>
          <w:rFonts w:asciiTheme="majorHAnsi" w:hAnsiTheme="majorHAnsi" w:cstheme="majorHAnsi"/>
          <w:sz w:val="24"/>
          <w:szCs w:val="24"/>
          <w:lang w:val="en-US"/>
        </w:rPr>
        <w:t>What signage is approved for EV charging spaces and wayfinding?</w:t>
      </w:r>
    </w:p>
    <w:p w14:paraId="1C929973" w14:textId="77777777" w:rsidR="00E50D62" w:rsidRPr="003D3A18" w:rsidRDefault="004C66CB" w:rsidP="00270EA1">
      <w:pPr>
        <w:numPr>
          <w:ilvl w:val="0"/>
          <w:numId w:val="5"/>
        </w:numPr>
        <w:rPr>
          <w:rFonts w:asciiTheme="majorHAnsi" w:hAnsiTheme="majorHAnsi" w:cstheme="majorHAnsi"/>
          <w:sz w:val="24"/>
          <w:szCs w:val="24"/>
          <w:lang w:val="en-US"/>
        </w:rPr>
      </w:pPr>
      <w:r w:rsidRPr="003D3A18">
        <w:rPr>
          <w:rFonts w:asciiTheme="majorHAnsi" w:hAnsiTheme="majorHAnsi" w:cstheme="majorHAnsi"/>
          <w:sz w:val="24"/>
          <w:szCs w:val="24"/>
          <w:lang w:val="en-US"/>
        </w:rPr>
        <w:t>Can local law enforcement personnel enforce regulations around EV charging space usage?</w:t>
      </w:r>
    </w:p>
    <w:p w14:paraId="1C929974" w14:textId="74D96F21" w:rsidR="1B3D083D" w:rsidRPr="003D3A18" w:rsidRDefault="1B3D083D" w:rsidP="00270EA1">
      <w:pPr>
        <w:numPr>
          <w:ilvl w:val="0"/>
          <w:numId w:val="5"/>
        </w:numPr>
        <w:rPr>
          <w:rFonts w:asciiTheme="majorHAnsi" w:hAnsiTheme="majorHAnsi" w:cstheme="majorHAnsi"/>
          <w:sz w:val="24"/>
          <w:szCs w:val="24"/>
          <w:lang w:val="en-US"/>
        </w:rPr>
      </w:pPr>
      <w:r w:rsidRPr="003D3A18">
        <w:rPr>
          <w:rFonts w:asciiTheme="majorHAnsi" w:hAnsiTheme="majorHAnsi" w:cstheme="majorHAnsi"/>
          <w:sz w:val="24"/>
          <w:szCs w:val="24"/>
          <w:lang w:val="en-US"/>
        </w:rPr>
        <w:t>Do EV</w:t>
      </w:r>
      <w:r w:rsidR="00561437" w:rsidRPr="003D3A18">
        <w:rPr>
          <w:rFonts w:asciiTheme="majorHAnsi" w:hAnsiTheme="majorHAnsi" w:cstheme="majorHAnsi"/>
          <w:sz w:val="24"/>
          <w:szCs w:val="24"/>
          <w:lang w:val="en-US"/>
        </w:rPr>
        <w:t>-o</w:t>
      </w:r>
      <w:r w:rsidRPr="003D3A18">
        <w:rPr>
          <w:rFonts w:asciiTheme="majorHAnsi" w:hAnsiTheme="majorHAnsi" w:cstheme="majorHAnsi"/>
          <w:sz w:val="24"/>
          <w:szCs w:val="24"/>
          <w:lang w:val="en-US"/>
        </w:rPr>
        <w:t>nly spaces count toward minimum parking requirements?</w:t>
      </w:r>
    </w:p>
    <w:p w14:paraId="1C929975" w14:textId="77777777" w:rsidR="00E50D62" w:rsidRPr="003D3A18" w:rsidRDefault="00E50D62" w:rsidP="00270EA1">
      <w:pPr>
        <w:ind w:left="720"/>
        <w:rPr>
          <w:rFonts w:asciiTheme="majorHAnsi" w:hAnsiTheme="majorHAnsi" w:cstheme="majorHAnsi"/>
          <w:sz w:val="24"/>
          <w:szCs w:val="24"/>
          <w:lang w:val="en-US"/>
        </w:rPr>
      </w:pPr>
    </w:p>
    <w:p w14:paraId="22D9E1D9" w14:textId="77777777" w:rsidR="0098145D" w:rsidRDefault="0098145D" w:rsidP="00270EA1">
      <w:pPr>
        <w:rPr>
          <w:rFonts w:asciiTheme="majorHAnsi" w:hAnsiTheme="majorHAnsi" w:cstheme="majorHAnsi"/>
          <w:b/>
          <w:bCs/>
          <w:sz w:val="24"/>
          <w:szCs w:val="24"/>
          <w:u w:val="single"/>
          <w:lang w:val="en-US"/>
        </w:rPr>
      </w:pPr>
    </w:p>
    <w:p w14:paraId="4926FC4F" w14:textId="77777777" w:rsidR="0098145D" w:rsidRDefault="0098145D" w:rsidP="00270EA1">
      <w:pPr>
        <w:rPr>
          <w:rFonts w:asciiTheme="majorHAnsi" w:hAnsiTheme="majorHAnsi" w:cstheme="majorHAnsi"/>
          <w:b/>
          <w:bCs/>
          <w:sz w:val="24"/>
          <w:szCs w:val="24"/>
          <w:u w:val="single"/>
          <w:lang w:val="en-US"/>
        </w:rPr>
      </w:pPr>
    </w:p>
    <w:p w14:paraId="1C929976" w14:textId="1BB9FCE1" w:rsidR="00E50D62" w:rsidRPr="003D3A18" w:rsidRDefault="004C66CB" w:rsidP="00270EA1">
      <w:pPr>
        <w:rPr>
          <w:rFonts w:asciiTheme="majorHAnsi" w:hAnsiTheme="majorHAnsi" w:cstheme="majorHAnsi"/>
          <w:b/>
          <w:bCs/>
          <w:sz w:val="24"/>
          <w:szCs w:val="24"/>
          <w:u w:val="single"/>
          <w:lang w:val="en-US"/>
        </w:rPr>
      </w:pPr>
      <w:r w:rsidRPr="003D3A18">
        <w:rPr>
          <w:rFonts w:asciiTheme="majorHAnsi" w:hAnsiTheme="majorHAnsi" w:cstheme="majorHAnsi"/>
          <w:b/>
          <w:bCs/>
          <w:sz w:val="24"/>
          <w:szCs w:val="24"/>
          <w:u w:val="single"/>
          <w:lang w:val="en-US"/>
        </w:rPr>
        <w:lastRenderedPageBreak/>
        <w:t xml:space="preserve">Permitting </w:t>
      </w:r>
    </w:p>
    <w:p w14:paraId="1C929978" w14:textId="59B84754" w:rsidR="455CF128" w:rsidRPr="003D3A18" w:rsidRDefault="2947540F" w:rsidP="00270EA1">
      <w:pPr>
        <w:numPr>
          <w:ilvl w:val="0"/>
          <w:numId w:val="2"/>
        </w:numPr>
        <w:rPr>
          <w:rFonts w:asciiTheme="majorHAnsi" w:hAnsiTheme="majorHAnsi" w:cstheme="majorHAnsi"/>
          <w:sz w:val="24"/>
          <w:szCs w:val="24"/>
          <w:lang w:val="en-US"/>
        </w:rPr>
      </w:pPr>
      <w:r w:rsidRPr="003D3A18">
        <w:rPr>
          <w:rFonts w:asciiTheme="majorHAnsi" w:hAnsiTheme="majorHAnsi" w:cstheme="majorHAnsi"/>
          <w:color w:val="000000" w:themeColor="text1"/>
          <w:sz w:val="24"/>
          <w:szCs w:val="24"/>
          <w:lang w:val="en-US"/>
        </w:rPr>
        <w:t>Does the funding source you</w:t>
      </w:r>
      <w:r w:rsidR="00561437" w:rsidRPr="003D3A18">
        <w:rPr>
          <w:rFonts w:asciiTheme="majorHAnsi" w:hAnsiTheme="majorHAnsi" w:cstheme="majorHAnsi"/>
          <w:color w:val="000000" w:themeColor="text1"/>
          <w:sz w:val="24"/>
          <w:szCs w:val="24"/>
          <w:lang w:val="en-US"/>
        </w:rPr>
        <w:t xml:space="preserve"> will</w:t>
      </w:r>
      <w:r w:rsidRPr="003D3A18">
        <w:rPr>
          <w:rFonts w:asciiTheme="majorHAnsi" w:hAnsiTheme="majorHAnsi" w:cstheme="majorHAnsi"/>
          <w:color w:val="000000" w:themeColor="text1"/>
          <w:sz w:val="24"/>
          <w:szCs w:val="24"/>
          <w:lang w:val="en-US"/>
        </w:rPr>
        <w:t xml:space="preserve"> use to purchase the charging equipment have any requirements related to permitting or environmental review (e.g.</w:t>
      </w:r>
      <w:r w:rsidR="00561437" w:rsidRPr="003D3A18">
        <w:rPr>
          <w:rFonts w:asciiTheme="majorHAnsi" w:hAnsiTheme="majorHAnsi" w:cstheme="majorHAnsi"/>
          <w:color w:val="000000" w:themeColor="text1"/>
          <w:sz w:val="24"/>
          <w:szCs w:val="24"/>
          <w:lang w:val="en-US"/>
        </w:rPr>
        <w:t>,</w:t>
      </w:r>
      <w:r w:rsidRPr="003D3A18">
        <w:rPr>
          <w:rFonts w:asciiTheme="majorHAnsi" w:hAnsiTheme="majorHAnsi" w:cstheme="majorHAnsi"/>
          <w:color w:val="000000" w:themeColor="text1"/>
          <w:sz w:val="24"/>
          <w:szCs w:val="24"/>
          <w:lang w:val="en-US"/>
        </w:rPr>
        <w:t xml:space="preserve"> National Environmental Policy Act, National Historical Preservation Act,</w:t>
      </w:r>
      <w:r w:rsidR="498618CC" w:rsidRPr="003D3A18">
        <w:rPr>
          <w:rFonts w:asciiTheme="majorHAnsi" w:hAnsiTheme="majorHAnsi" w:cstheme="majorHAnsi"/>
          <w:color w:val="000000" w:themeColor="text1"/>
          <w:sz w:val="24"/>
          <w:szCs w:val="24"/>
          <w:lang w:val="en-US"/>
        </w:rPr>
        <w:t xml:space="preserve"> floodplain management</w:t>
      </w:r>
      <w:r w:rsidRPr="003D3A18">
        <w:rPr>
          <w:rFonts w:asciiTheme="majorHAnsi" w:hAnsiTheme="majorHAnsi" w:cstheme="majorHAnsi"/>
          <w:color w:val="000000" w:themeColor="text1"/>
          <w:sz w:val="24"/>
          <w:szCs w:val="24"/>
          <w:lang w:val="en-US"/>
        </w:rPr>
        <w:t>)?</w:t>
      </w:r>
    </w:p>
    <w:p w14:paraId="1C929979" w14:textId="77777777" w:rsidR="00E50D62" w:rsidRPr="003D3A18" w:rsidRDefault="004C66CB" w:rsidP="00270EA1">
      <w:pPr>
        <w:numPr>
          <w:ilvl w:val="0"/>
          <w:numId w:val="2"/>
        </w:numPr>
        <w:rPr>
          <w:rFonts w:asciiTheme="majorHAnsi" w:hAnsiTheme="majorHAnsi" w:cstheme="majorHAnsi"/>
          <w:sz w:val="24"/>
          <w:szCs w:val="24"/>
          <w:lang w:val="en-US"/>
        </w:rPr>
      </w:pPr>
      <w:r w:rsidRPr="003D3A18">
        <w:rPr>
          <w:rFonts w:asciiTheme="majorHAnsi" w:hAnsiTheme="majorHAnsi" w:cstheme="majorHAnsi"/>
          <w:sz w:val="24"/>
          <w:szCs w:val="24"/>
          <w:lang w:val="en-US"/>
        </w:rPr>
        <w:t>How could the local government increase transparency of the permitting process (e.g., online application, checklists specific to permits for EV charger projects, and timelines that expedite permit approvals for EV charger projects)?</w:t>
      </w:r>
    </w:p>
    <w:p w14:paraId="1C92997A" w14:textId="77777777" w:rsidR="00E50D62" w:rsidRPr="003D3A18" w:rsidRDefault="004C66CB" w:rsidP="00270EA1">
      <w:pPr>
        <w:numPr>
          <w:ilvl w:val="0"/>
          <w:numId w:val="2"/>
        </w:numPr>
        <w:rPr>
          <w:rFonts w:asciiTheme="majorHAnsi" w:hAnsiTheme="majorHAnsi" w:cstheme="majorHAnsi"/>
          <w:sz w:val="24"/>
          <w:szCs w:val="24"/>
          <w:lang w:val="en-US"/>
        </w:rPr>
      </w:pPr>
      <w:r w:rsidRPr="003D3A18">
        <w:rPr>
          <w:rFonts w:asciiTheme="majorHAnsi" w:hAnsiTheme="majorHAnsi" w:cstheme="majorHAnsi"/>
          <w:sz w:val="24"/>
          <w:szCs w:val="24"/>
          <w:lang w:val="en-US"/>
        </w:rPr>
        <w:t>How could the local government shorten timelines and reduce the administrative burden (e.g., limit approvals to an administrative or health and safety review or allow concurrent review between departments, accept electronic signatures)?</w:t>
      </w:r>
    </w:p>
    <w:p w14:paraId="1C92997B" w14:textId="1AB6439E" w:rsidR="00E50D62" w:rsidRPr="003D3A18" w:rsidRDefault="004C66CB" w:rsidP="00270EA1">
      <w:pPr>
        <w:numPr>
          <w:ilvl w:val="0"/>
          <w:numId w:val="2"/>
        </w:numPr>
        <w:rPr>
          <w:rFonts w:asciiTheme="majorHAnsi" w:hAnsiTheme="majorHAnsi" w:cstheme="majorHAnsi"/>
          <w:sz w:val="24"/>
          <w:szCs w:val="24"/>
          <w:lang w:val="en-US"/>
        </w:rPr>
      </w:pPr>
      <w:r w:rsidRPr="003D3A18">
        <w:rPr>
          <w:rFonts w:asciiTheme="majorHAnsi" w:hAnsiTheme="majorHAnsi" w:cstheme="majorHAnsi"/>
          <w:sz w:val="24"/>
          <w:szCs w:val="24"/>
          <w:lang w:val="en-US"/>
        </w:rPr>
        <w:t>What would the process look like to make these changes? What barriers are there to implementing those changes</w:t>
      </w:r>
      <w:r w:rsidR="00E3051B" w:rsidRPr="003D3A18">
        <w:rPr>
          <w:rFonts w:asciiTheme="majorHAnsi" w:hAnsiTheme="majorHAnsi" w:cstheme="majorHAnsi"/>
          <w:sz w:val="24"/>
          <w:szCs w:val="24"/>
          <w:lang w:val="en-US"/>
        </w:rPr>
        <w:t>,</w:t>
      </w:r>
      <w:r w:rsidRPr="003D3A18">
        <w:rPr>
          <w:rFonts w:asciiTheme="majorHAnsi" w:hAnsiTheme="majorHAnsi" w:cstheme="majorHAnsi"/>
          <w:sz w:val="24"/>
          <w:szCs w:val="24"/>
          <w:lang w:val="en-US"/>
        </w:rPr>
        <w:t xml:space="preserve"> and how might you address them?</w:t>
      </w:r>
    </w:p>
    <w:p w14:paraId="1C92997C" w14:textId="77777777" w:rsidR="00E50D62" w:rsidRPr="003D3A18" w:rsidRDefault="00E50D62" w:rsidP="00270EA1">
      <w:pPr>
        <w:ind w:left="720"/>
        <w:rPr>
          <w:rFonts w:asciiTheme="majorHAnsi" w:hAnsiTheme="majorHAnsi" w:cstheme="majorHAnsi"/>
          <w:b/>
          <w:bCs/>
          <w:sz w:val="24"/>
          <w:szCs w:val="24"/>
          <w:lang w:val="en-US"/>
        </w:rPr>
      </w:pPr>
    </w:p>
    <w:p w14:paraId="1C92997D" w14:textId="1EEAA88C" w:rsidR="00E50D62" w:rsidRPr="003D3A18" w:rsidRDefault="004C66CB" w:rsidP="00270EA1">
      <w:pPr>
        <w:rPr>
          <w:rFonts w:asciiTheme="majorHAnsi" w:hAnsiTheme="majorHAnsi" w:cstheme="majorHAnsi"/>
          <w:b/>
          <w:bCs/>
          <w:sz w:val="24"/>
          <w:szCs w:val="24"/>
          <w:u w:val="single"/>
          <w:lang w:val="en-US"/>
        </w:rPr>
      </w:pPr>
      <w:r w:rsidRPr="003D3A18">
        <w:rPr>
          <w:rFonts w:asciiTheme="majorHAnsi" w:hAnsiTheme="majorHAnsi" w:cstheme="majorHAnsi"/>
          <w:b/>
          <w:bCs/>
          <w:sz w:val="24"/>
          <w:szCs w:val="24"/>
          <w:u w:val="single"/>
          <w:lang w:val="en-US"/>
        </w:rPr>
        <w:t xml:space="preserve">Curbside </w:t>
      </w:r>
      <w:r w:rsidR="00064220" w:rsidRPr="003D3A18">
        <w:rPr>
          <w:rFonts w:asciiTheme="majorHAnsi" w:hAnsiTheme="majorHAnsi" w:cstheme="majorHAnsi"/>
          <w:b/>
          <w:bCs/>
          <w:sz w:val="24"/>
          <w:szCs w:val="24"/>
          <w:u w:val="single"/>
          <w:lang w:val="en-US"/>
        </w:rPr>
        <w:t xml:space="preserve">EV </w:t>
      </w:r>
      <w:r w:rsidRPr="003D3A18">
        <w:rPr>
          <w:rFonts w:asciiTheme="majorHAnsi" w:hAnsiTheme="majorHAnsi" w:cstheme="majorHAnsi"/>
          <w:b/>
          <w:bCs/>
          <w:sz w:val="24"/>
          <w:szCs w:val="24"/>
          <w:u w:val="single"/>
          <w:lang w:val="en-US"/>
        </w:rPr>
        <w:t xml:space="preserve">Charging </w:t>
      </w:r>
    </w:p>
    <w:p w14:paraId="1C929980" w14:textId="77777777" w:rsidR="00E50D62" w:rsidRPr="003D3A18" w:rsidRDefault="004C66CB" w:rsidP="00270EA1">
      <w:pPr>
        <w:numPr>
          <w:ilvl w:val="0"/>
          <w:numId w:val="6"/>
        </w:numPr>
        <w:rPr>
          <w:rFonts w:asciiTheme="majorHAnsi" w:hAnsiTheme="majorHAnsi" w:cstheme="majorHAnsi"/>
          <w:sz w:val="24"/>
          <w:szCs w:val="24"/>
          <w:lang w:val="en-US"/>
        </w:rPr>
      </w:pPr>
      <w:r w:rsidRPr="003D3A18">
        <w:rPr>
          <w:rFonts w:asciiTheme="majorHAnsi" w:hAnsiTheme="majorHAnsi" w:cstheme="majorHAnsi"/>
          <w:sz w:val="24"/>
          <w:szCs w:val="24"/>
          <w:lang w:val="en-US"/>
        </w:rPr>
        <w:t>Can you identify specific zones where curbside charging should be permitted and/or restricted?</w:t>
      </w:r>
    </w:p>
    <w:p w14:paraId="1C929981" w14:textId="77777777" w:rsidR="7C0B2E66" w:rsidRPr="003D3A18" w:rsidRDefault="7C0B2E66" w:rsidP="00270EA1">
      <w:pPr>
        <w:numPr>
          <w:ilvl w:val="1"/>
          <w:numId w:val="6"/>
        </w:numPr>
        <w:rPr>
          <w:rFonts w:asciiTheme="majorHAnsi" w:hAnsiTheme="majorHAnsi" w:cstheme="majorHAnsi"/>
          <w:sz w:val="24"/>
          <w:szCs w:val="24"/>
          <w:lang w:val="en-US"/>
        </w:rPr>
      </w:pPr>
      <w:r w:rsidRPr="003D3A18">
        <w:rPr>
          <w:rFonts w:asciiTheme="majorHAnsi" w:hAnsiTheme="majorHAnsi" w:cstheme="majorHAnsi"/>
          <w:sz w:val="24"/>
          <w:szCs w:val="24"/>
          <w:lang w:val="en-US"/>
        </w:rPr>
        <w:t>Are there areas in your community with a density of multifamily housing and/or on-street parking?</w:t>
      </w:r>
    </w:p>
    <w:p w14:paraId="1C929982" w14:textId="0D953A9C" w:rsidR="00E50D62" w:rsidRPr="003D3A18" w:rsidRDefault="004C66CB" w:rsidP="00270EA1">
      <w:pPr>
        <w:numPr>
          <w:ilvl w:val="0"/>
          <w:numId w:val="6"/>
        </w:numPr>
        <w:rPr>
          <w:rFonts w:asciiTheme="majorHAnsi" w:hAnsiTheme="majorHAnsi" w:cstheme="majorHAnsi"/>
          <w:sz w:val="24"/>
          <w:szCs w:val="24"/>
          <w:lang w:val="en-US"/>
        </w:rPr>
      </w:pPr>
      <w:r w:rsidRPr="003D3A18">
        <w:rPr>
          <w:rFonts w:asciiTheme="majorHAnsi" w:hAnsiTheme="majorHAnsi" w:cstheme="majorHAnsi"/>
          <w:sz w:val="24"/>
          <w:szCs w:val="24"/>
          <w:lang w:val="en-US"/>
        </w:rPr>
        <w:t>Will you need an updated permitting process to support residents who want to install curbside EV charging infrastructure? Will you need to update the encroachment regulations to permit safely running charging cords across sidewalks, with consideration for people using the sidewalk?</w:t>
      </w:r>
    </w:p>
    <w:p w14:paraId="1C929983" w14:textId="77777777" w:rsidR="00E50D62" w:rsidRPr="003D3A18" w:rsidRDefault="004C66CB" w:rsidP="00270EA1">
      <w:pPr>
        <w:numPr>
          <w:ilvl w:val="0"/>
          <w:numId w:val="6"/>
        </w:numPr>
        <w:rPr>
          <w:rFonts w:asciiTheme="majorHAnsi" w:hAnsiTheme="majorHAnsi" w:cstheme="majorHAnsi"/>
          <w:sz w:val="24"/>
          <w:szCs w:val="24"/>
          <w:lang w:val="en-US"/>
        </w:rPr>
      </w:pPr>
      <w:r w:rsidRPr="003D3A18">
        <w:rPr>
          <w:rFonts w:asciiTheme="majorHAnsi" w:hAnsiTheme="majorHAnsi" w:cstheme="majorHAnsi"/>
          <w:sz w:val="24"/>
          <w:szCs w:val="24"/>
          <w:lang w:val="en-US"/>
        </w:rPr>
        <w:t xml:space="preserve">What updates to parking ordinances or other ordinances are needed to enable necessary enforcement (e.g., towing gas-powered cars parked in a designated EV charging spot, setting time limits to encourage turnover)? </w:t>
      </w:r>
    </w:p>
    <w:p w14:paraId="1C929984" w14:textId="2EF326C6" w:rsidR="3AB01398" w:rsidRPr="003D3A18" w:rsidRDefault="3AB01398" w:rsidP="00270EA1">
      <w:pPr>
        <w:numPr>
          <w:ilvl w:val="0"/>
          <w:numId w:val="6"/>
        </w:numPr>
        <w:rPr>
          <w:rFonts w:asciiTheme="majorHAnsi" w:hAnsiTheme="majorHAnsi" w:cstheme="majorHAnsi"/>
          <w:sz w:val="24"/>
          <w:szCs w:val="24"/>
          <w:lang w:val="en-US"/>
        </w:rPr>
      </w:pPr>
      <w:r w:rsidRPr="003D3A18">
        <w:rPr>
          <w:rFonts w:asciiTheme="majorHAnsi" w:hAnsiTheme="majorHAnsi" w:cstheme="majorHAnsi"/>
          <w:sz w:val="24"/>
          <w:szCs w:val="24"/>
          <w:lang w:val="en-US"/>
        </w:rPr>
        <w:t>What existing street infrastructure and assets (e.g.</w:t>
      </w:r>
      <w:r w:rsidR="00965997" w:rsidRPr="003D3A18">
        <w:rPr>
          <w:rFonts w:asciiTheme="majorHAnsi" w:hAnsiTheme="majorHAnsi" w:cstheme="majorHAnsi"/>
          <w:sz w:val="24"/>
          <w:szCs w:val="24"/>
          <w:lang w:val="en-US"/>
        </w:rPr>
        <w:t>,</w:t>
      </w:r>
      <w:r w:rsidRPr="003D3A18">
        <w:rPr>
          <w:rFonts w:asciiTheme="majorHAnsi" w:hAnsiTheme="majorHAnsi" w:cstheme="majorHAnsi"/>
          <w:sz w:val="24"/>
          <w:szCs w:val="24"/>
          <w:lang w:val="en-US"/>
        </w:rPr>
        <w:t xml:space="preserve"> streetlights, lampposts, utility poles) could potentially be leveraged to support curbside charging?</w:t>
      </w:r>
    </w:p>
    <w:p w14:paraId="1C929985" w14:textId="77777777" w:rsidR="00E50D62" w:rsidRPr="003D3A18" w:rsidRDefault="00E50D62" w:rsidP="00270EA1">
      <w:pPr>
        <w:rPr>
          <w:rFonts w:asciiTheme="majorHAnsi" w:hAnsiTheme="majorHAnsi" w:cstheme="majorHAnsi"/>
          <w:sz w:val="24"/>
          <w:szCs w:val="24"/>
          <w:lang w:val="en-US"/>
        </w:rPr>
      </w:pPr>
    </w:p>
    <w:p w14:paraId="1C929986" w14:textId="30F62506" w:rsidR="00E50D62" w:rsidRPr="003D3A18" w:rsidRDefault="004C66CB" w:rsidP="00270EA1">
      <w:pPr>
        <w:rPr>
          <w:rFonts w:asciiTheme="majorHAnsi" w:hAnsiTheme="majorHAnsi" w:cstheme="majorHAnsi"/>
          <w:b/>
          <w:bCs/>
          <w:sz w:val="24"/>
          <w:szCs w:val="24"/>
          <w:u w:val="single"/>
          <w:lang w:val="en-US"/>
        </w:rPr>
      </w:pPr>
      <w:r w:rsidRPr="003D3A18">
        <w:rPr>
          <w:rFonts w:asciiTheme="majorHAnsi" w:hAnsiTheme="majorHAnsi" w:cstheme="majorHAnsi"/>
          <w:b/>
          <w:bCs/>
          <w:sz w:val="24"/>
          <w:szCs w:val="24"/>
          <w:u w:val="single"/>
          <w:lang w:val="en-US"/>
        </w:rPr>
        <w:t>Creating EV</w:t>
      </w:r>
      <w:r w:rsidR="003B5097" w:rsidRPr="003D3A18">
        <w:rPr>
          <w:rFonts w:asciiTheme="majorHAnsi" w:hAnsiTheme="majorHAnsi" w:cstheme="majorHAnsi"/>
          <w:b/>
          <w:bCs/>
          <w:sz w:val="24"/>
          <w:szCs w:val="24"/>
          <w:u w:val="single"/>
          <w:lang w:val="en-US"/>
        </w:rPr>
        <w:t>-</w:t>
      </w:r>
      <w:r w:rsidRPr="003D3A18">
        <w:rPr>
          <w:rFonts w:asciiTheme="majorHAnsi" w:hAnsiTheme="majorHAnsi" w:cstheme="majorHAnsi"/>
          <w:b/>
          <w:bCs/>
          <w:sz w:val="24"/>
          <w:szCs w:val="24"/>
          <w:u w:val="single"/>
          <w:lang w:val="en-US"/>
        </w:rPr>
        <w:t>Friendly Regulations</w:t>
      </w:r>
    </w:p>
    <w:p w14:paraId="1C929987" w14:textId="6DF7336A" w:rsidR="00E50D62" w:rsidRPr="003D3A18" w:rsidRDefault="004C66CB" w:rsidP="00270EA1">
      <w:pPr>
        <w:numPr>
          <w:ilvl w:val="0"/>
          <w:numId w:val="1"/>
        </w:numPr>
        <w:rPr>
          <w:rFonts w:asciiTheme="majorHAnsi" w:hAnsiTheme="majorHAnsi" w:cstheme="majorHAnsi"/>
          <w:sz w:val="24"/>
          <w:szCs w:val="24"/>
          <w:lang w:val="en-US"/>
        </w:rPr>
      </w:pPr>
      <w:r w:rsidRPr="003D3A18">
        <w:rPr>
          <w:rFonts w:asciiTheme="majorHAnsi" w:hAnsiTheme="majorHAnsi" w:cstheme="majorHAnsi"/>
          <w:sz w:val="24"/>
          <w:szCs w:val="24"/>
          <w:lang w:val="en-US"/>
        </w:rPr>
        <w:t>How do current building codes, zoning ordinances, and parking ordinances support or hinder EV charging station development?</w:t>
      </w:r>
    </w:p>
    <w:p w14:paraId="1C929988" w14:textId="27A4165F" w:rsidR="00E50D62" w:rsidRPr="003D3A18" w:rsidRDefault="004C66CB" w:rsidP="00270EA1">
      <w:pPr>
        <w:numPr>
          <w:ilvl w:val="0"/>
          <w:numId w:val="1"/>
        </w:numPr>
        <w:rPr>
          <w:rFonts w:asciiTheme="majorHAnsi" w:hAnsiTheme="majorHAnsi" w:cstheme="majorHAnsi"/>
          <w:sz w:val="24"/>
          <w:szCs w:val="24"/>
          <w:lang w:val="en-US"/>
        </w:rPr>
      </w:pPr>
      <w:r w:rsidRPr="003D3A18">
        <w:rPr>
          <w:rFonts w:asciiTheme="majorHAnsi" w:hAnsiTheme="majorHAnsi" w:cstheme="majorHAnsi"/>
          <w:sz w:val="24"/>
          <w:szCs w:val="24"/>
          <w:lang w:val="en-US"/>
        </w:rPr>
        <w:t>What updates are needed for your jurisdiction to become EV</w:t>
      </w:r>
      <w:r w:rsidR="003B5097" w:rsidRPr="003D3A18">
        <w:rPr>
          <w:rFonts w:asciiTheme="majorHAnsi" w:hAnsiTheme="majorHAnsi" w:cstheme="majorHAnsi"/>
          <w:sz w:val="24"/>
          <w:szCs w:val="24"/>
          <w:lang w:val="en-US"/>
        </w:rPr>
        <w:t>-</w:t>
      </w:r>
      <w:r w:rsidRPr="003D3A18">
        <w:rPr>
          <w:rFonts w:asciiTheme="majorHAnsi" w:hAnsiTheme="majorHAnsi" w:cstheme="majorHAnsi"/>
          <w:sz w:val="24"/>
          <w:szCs w:val="24"/>
          <w:lang w:val="en-US"/>
        </w:rPr>
        <w:t>friendly?</w:t>
      </w:r>
      <w:r w:rsidR="005D41B0" w:rsidRPr="003D3A18">
        <w:rPr>
          <w:rFonts w:asciiTheme="majorHAnsi" w:hAnsiTheme="majorHAnsi" w:cstheme="majorHAnsi"/>
          <w:sz w:val="24"/>
          <w:szCs w:val="24"/>
          <w:lang w:val="en-US"/>
        </w:rPr>
        <w:t xml:space="preserve"> See the </w:t>
      </w:r>
      <w:hyperlink r:id="rId11" w:history="1">
        <w:r w:rsidR="005D41B0" w:rsidRPr="003D3A18">
          <w:rPr>
            <w:rStyle w:val="Hyperlink"/>
            <w:rFonts w:asciiTheme="majorHAnsi" w:hAnsiTheme="majorHAnsi" w:cstheme="majorHAnsi"/>
            <w:sz w:val="24"/>
            <w:szCs w:val="24"/>
            <w:lang w:val="en-US"/>
          </w:rPr>
          <w:t xml:space="preserve">AFDC </w:t>
        </w:r>
        <w:r w:rsidR="001F22DD" w:rsidRPr="003D3A18">
          <w:rPr>
            <w:rStyle w:val="Hyperlink"/>
            <w:rFonts w:asciiTheme="majorHAnsi" w:hAnsiTheme="majorHAnsi" w:cstheme="majorHAnsi"/>
            <w:sz w:val="24"/>
            <w:szCs w:val="24"/>
            <w:lang w:val="en-US"/>
          </w:rPr>
          <w:t>e</w:t>
        </w:r>
        <w:r w:rsidR="005D41B0" w:rsidRPr="003D3A18">
          <w:rPr>
            <w:rStyle w:val="Hyperlink"/>
            <w:rFonts w:asciiTheme="majorHAnsi" w:hAnsiTheme="majorHAnsi" w:cstheme="majorHAnsi"/>
            <w:sz w:val="24"/>
            <w:szCs w:val="24"/>
            <w:lang w:val="en-US"/>
          </w:rPr>
          <w:t xml:space="preserve">lectricity </w:t>
        </w:r>
        <w:r w:rsidR="001F22DD" w:rsidRPr="003D3A18">
          <w:rPr>
            <w:rStyle w:val="Hyperlink"/>
            <w:rFonts w:asciiTheme="majorHAnsi" w:hAnsiTheme="majorHAnsi" w:cstheme="majorHAnsi"/>
            <w:sz w:val="24"/>
            <w:szCs w:val="24"/>
            <w:lang w:val="en-US"/>
          </w:rPr>
          <w:t>i</w:t>
        </w:r>
        <w:r w:rsidR="005D41B0" w:rsidRPr="003D3A18">
          <w:rPr>
            <w:rStyle w:val="Hyperlink"/>
            <w:rFonts w:asciiTheme="majorHAnsi" w:hAnsiTheme="majorHAnsi" w:cstheme="majorHAnsi"/>
            <w:sz w:val="24"/>
            <w:szCs w:val="24"/>
            <w:lang w:val="en-US"/>
          </w:rPr>
          <w:t xml:space="preserve">nfrastructure </w:t>
        </w:r>
        <w:r w:rsidR="001F22DD" w:rsidRPr="003D3A18">
          <w:rPr>
            <w:rStyle w:val="Hyperlink"/>
            <w:rFonts w:asciiTheme="majorHAnsi" w:hAnsiTheme="majorHAnsi" w:cstheme="majorHAnsi"/>
            <w:sz w:val="24"/>
            <w:szCs w:val="24"/>
            <w:lang w:val="en-US"/>
          </w:rPr>
          <w:t>p</w:t>
        </w:r>
        <w:r w:rsidR="005D41B0" w:rsidRPr="003D3A18">
          <w:rPr>
            <w:rStyle w:val="Hyperlink"/>
            <w:rFonts w:asciiTheme="majorHAnsi" w:hAnsiTheme="majorHAnsi" w:cstheme="majorHAnsi"/>
            <w:sz w:val="24"/>
            <w:szCs w:val="24"/>
            <w:lang w:val="en-US"/>
          </w:rPr>
          <w:t>lanning webpage</w:t>
        </w:r>
      </w:hyperlink>
      <w:r w:rsidR="005D41B0" w:rsidRPr="003D3A18">
        <w:rPr>
          <w:rFonts w:asciiTheme="majorHAnsi" w:hAnsiTheme="majorHAnsi" w:cstheme="majorHAnsi"/>
          <w:sz w:val="24"/>
          <w:szCs w:val="24"/>
          <w:lang w:val="en-US"/>
        </w:rPr>
        <w:t xml:space="preserve"> for more information on EV-friendly </w:t>
      </w:r>
      <w:r w:rsidR="00CB1A33" w:rsidRPr="003D3A18">
        <w:rPr>
          <w:rFonts w:asciiTheme="majorHAnsi" w:hAnsiTheme="majorHAnsi" w:cstheme="majorHAnsi"/>
          <w:sz w:val="24"/>
          <w:szCs w:val="24"/>
          <w:lang w:val="en-US"/>
        </w:rPr>
        <w:t>regulations.</w:t>
      </w:r>
    </w:p>
    <w:p w14:paraId="1C929989" w14:textId="77777777" w:rsidR="00E50D62" w:rsidRPr="003D3A18" w:rsidRDefault="004C66CB" w:rsidP="00270EA1">
      <w:pPr>
        <w:numPr>
          <w:ilvl w:val="0"/>
          <w:numId w:val="3"/>
        </w:numPr>
        <w:rPr>
          <w:rFonts w:asciiTheme="majorHAnsi" w:hAnsiTheme="majorHAnsi" w:cstheme="majorHAnsi"/>
          <w:sz w:val="24"/>
          <w:szCs w:val="24"/>
          <w:lang w:val="en-US"/>
        </w:rPr>
      </w:pPr>
      <w:r w:rsidRPr="003D3A18">
        <w:rPr>
          <w:rFonts w:asciiTheme="majorHAnsi" w:hAnsiTheme="majorHAnsi" w:cstheme="majorHAnsi"/>
          <w:sz w:val="24"/>
          <w:szCs w:val="24"/>
          <w:lang w:val="en-US"/>
        </w:rPr>
        <w:lastRenderedPageBreak/>
        <w:t>Are there nearby jurisdictions that have adopted (or are proposing to adopt) updated regulations to support EV charging station development? If so, how could you coordinate with those entities on model language and regional consistency for projects?</w:t>
      </w:r>
    </w:p>
    <w:p w14:paraId="1C92998A" w14:textId="45EC9942" w:rsidR="5C98230B" w:rsidRPr="003D3A18" w:rsidRDefault="5C98230B" w:rsidP="00270EA1">
      <w:pPr>
        <w:numPr>
          <w:ilvl w:val="0"/>
          <w:numId w:val="3"/>
        </w:numPr>
        <w:rPr>
          <w:rFonts w:asciiTheme="majorHAnsi" w:hAnsiTheme="majorHAnsi" w:cstheme="majorHAnsi"/>
          <w:sz w:val="24"/>
          <w:szCs w:val="24"/>
          <w:lang w:val="en-US"/>
        </w:rPr>
      </w:pPr>
      <w:r w:rsidRPr="003D3A18">
        <w:rPr>
          <w:rFonts w:asciiTheme="majorHAnsi" w:hAnsiTheme="majorHAnsi" w:cstheme="majorHAnsi"/>
          <w:sz w:val="24"/>
          <w:szCs w:val="24"/>
          <w:lang w:val="en-US"/>
        </w:rPr>
        <w:t>Can parking review requirement</w:t>
      </w:r>
      <w:r w:rsidR="00736051" w:rsidRPr="003D3A18">
        <w:rPr>
          <w:rFonts w:asciiTheme="majorHAnsi" w:hAnsiTheme="majorHAnsi" w:cstheme="majorHAnsi"/>
          <w:sz w:val="24"/>
          <w:szCs w:val="24"/>
          <w:lang w:val="en-US"/>
        </w:rPr>
        <w:t>s</w:t>
      </w:r>
      <w:r w:rsidRPr="003D3A18">
        <w:rPr>
          <w:rFonts w:asciiTheme="majorHAnsi" w:hAnsiTheme="majorHAnsi" w:cstheme="majorHAnsi"/>
          <w:sz w:val="24"/>
          <w:szCs w:val="24"/>
          <w:lang w:val="en-US"/>
        </w:rPr>
        <w:t xml:space="preserve"> for installation of EV charging stations as an accessory use in a parking space be streamlined or eliminated?</w:t>
      </w:r>
    </w:p>
    <w:p w14:paraId="1C92998B" w14:textId="77777777" w:rsidR="00E50D62" w:rsidRPr="003D3A18" w:rsidRDefault="00E50D62" w:rsidP="00270EA1">
      <w:pPr>
        <w:ind w:left="720"/>
        <w:rPr>
          <w:rFonts w:asciiTheme="majorHAnsi" w:hAnsiTheme="majorHAnsi" w:cstheme="majorHAnsi"/>
          <w:sz w:val="24"/>
          <w:szCs w:val="24"/>
          <w:lang w:val="en-US"/>
        </w:rPr>
      </w:pPr>
    </w:p>
    <w:p w14:paraId="1C92998C" w14:textId="54548FB5" w:rsidR="00E50D62" w:rsidRPr="003D3A18" w:rsidRDefault="00E50D62" w:rsidP="00270EA1">
      <w:pPr>
        <w:rPr>
          <w:rFonts w:asciiTheme="majorHAnsi" w:hAnsiTheme="majorHAnsi" w:cstheme="majorHAnsi"/>
          <w:sz w:val="24"/>
          <w:szCs w:val="24"/>
          <w:lang w:val="en-US"/>
        </w:rPr>
      </w:pPr>
    </w:p>
    <w:sectPr w:rsidR="00E50D62" w:rsidRPr="003D3A18">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4C5A" w14:textId="77777777" w:rsidR="0088696C" w:rsidRDefault="0088696C" w:rsidP="00E314A6">
      <w:pPr>
        <w:spacing w:line="240" w:lineRule="auto"/>
      </w:pPr>
      <w:r>
        <w:separator/>
      </w:r>
    </w:p>
  </w:endnote>
  <w:endnote w:type="continuationSeparator" w:id="0">
    <w:p w14:paraId="2E1E7749" w14:textId="77777777" w:rsidR="0088696C" w:rsidRDefault="0088696C" w:rsidP="00E31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68687" w14:textId="77777777" w:rsidR="00E314A6" w:rsidRPr="00581C2B" w:rsidRDefault="00E314A6" w:rsidP="00E314A6">
    <w:pPr>
      <w:pBdr>
        <w:top w:val="nil"/>
        <w:left w:val="nil"/>
        <w:bottom w:val="nil"/>
        <w:right w:val="nil"/>
        <w:between w:val="nil"/>
      </w:pBdr>
      <w:tabs>
        <w:tab w:val="center" w:pos="4680"/>
        <w:tab w:val="right" w:pos="9360"/>
      </w:tabs>
      <w:rPr>
        <w:color w:val="000000"/>
        <w:sz w:val="20"/>
        <w:szCs w:val="20"/>
      </w:rPr>
    </w:pPr>
    <w:r w:rsidRPr="00581C2B">
      <w:rPr>
        <w:rStyle w:val="normaltextrun"/>
        <w:color w:val="000000"/>
        <w:sz w:val="20"/>
        <w:szCs w:val="20"/>
        <w:shd w:val="clear" w:color="auto" w:fill="FFFFFF"/>
      </w:rPr>
      <w:t>Th</w:t>
    </w:r>
    <w:r>
      <w:rPr>
        <w:rStyle w:val="normaltextrun"/>
        <w:color w:val="000000"/>
        <w:sz w:val="20"/>
        <w:szCs w:val="20"/>
        <w:shd w:val="clear" w:color="auto" w:fill="FFFFFF"/>
      </w:rPr>
      <w:t xml:space="preserve">is </w:t>
    </w:r>
    <w:r w:rsidRPr="00581C2B">
      <w:rPr>
        <w:rStyle w:val="normaltextrun"/>
        <w:color w:val="000000"/>
        <w:sz w:val="20"/>
        <w:szCs w:val="20"/>
        <w:shd w:val="clear" w:color="auto" w:fill="FFFFFF"/>
      </w:rPr>
      <w:t xml:space="preserve">content was adapted from resources developed by </w:t>
    </w:r>
    <w:r>
      <w:rPr>
        <w:rStyle w:val="normaltextrun"/>
        <w:color w:val="000000"/>
        <w:sz w:val="20"/>
        <w:szCs w:val="20"/>
        <w:shd w:val="clear" w:color="auto" w:fill="FFFFFF"/>
      </w:rPr>
      <w:t xml:space="preserve">the </w:t>
    </w:r>
    <w:r w:rsidRPr="00581C2B">
      <w:rPr>
        <w:rStyle w:val="normaltextrun"/>
        <w:color w:val="000000"/>
        <w:sz w:val="20"/>
        <w:szCs w:val="20"/>
        <w:shd w:val="clear" w:color="auto" w:fill="FFFFFF"/>
      </w:rPr>
      <w:t>N</w:t>
    </w:r>
    <w:r>
      <w:rPr>
        <w:rStyle w:val="normaltextrun"/>
        <w:color w:val="000000"/>
        <w:sz w:val="20"/>
        <w:szCs w:val="20"/>
        <w:shd w:val="clear" w:color="auto" w:fill="FFFFFF"/>
      </w:rPr>
      <w:t xml:space="preserve">ational </w:t>
    </w:r>
    <w:r w:rsidRPr="00581C2B">
      <w:rPr>
        <w:rStyle w:val="normaltextrun"/>
        <w:color w:val="000000"/>
        <w:sz w:val="20"/>
        <w:szCs w:val="20"/>
        <w:shd w:val="clear" w:color="auto" w:fill="FFFFFF"/>
      </w:rPr>
      <w:t>R</w:t>
    </w:r>
    <w:r>
      <w:rPr>
        <w:rStyle w:val="normaltextrun"/>
        <w:color w:val="000000"/>
        <w:sz w:val="20"/>
        <w:szCs w:val="20"/>
        <w:shd w:val="clear" w:color="auto" w:fill="FFFFFF"/>
      </w:rPr>
      <w:t xml:space="preserve">enewable </w:t>
    </w:r>
    <w:r w:rsidRPr="00581C2B">
      <w:rPr>
        <w:rStyle w:val="normaltextrun"/>
        <w:color w:val="000000"/>
        <w:sz w:val="20"/>
        <w:szCs w:val="20"/>
        <w:shd w:val="clear" w:color="auto" w:fill="FFFFFF"/>
      </w:rPr>
      <w:t>E</w:t>
    </w:r>
    <w:r>
      <w:rPr>
        <w:rStyle w:val="normaltextrun"/>
        <w:color w:val="000000"/>
        <w:sz w:val="20"/>
        <w:szCs w:val="20"/>
        <w:shd w:val="clear" w:color="auto" w:fill="FFFFFF"/>
      </w:rPr>
      <w:t xml:space="preserve">nergy </w:t>
    </w:r>
    <w:r w:rsidRPr="00581C2B">
      <w:rPr>
        <w:rStyle w:val="normaltextrun"/>
        <w:color w:val="000000"/>
        <w:sz w:val="20"/>
        <w:szCs w:val="20"/>
        <w:shd w:val="clear" w:color="auto" w:fill="FFFFFF"/>
      </w:rPr>
      <w:t>L</w:t>
    </w:r>
    <w:r>
      <w:rPr>
        <w:rStyle w:val="normaltextrun"/>
        <w:color w:val="000000"/>
        <w:sz w:val="20"/>
        <w:szCs w:val="20"/>
        <w:shd w:val="clear" w:color="auto" w:fill="FFFFFF"/>
      </w:rPr>
      <w:t>aboratory</w:t>
    </w:r>
    <w:r w:rsidRPr="00581C2B">
      <w:rPr>
        <w:rStyle w:val="normaltextrun"/>
        <w:color w:val="000000"/>
        <w:sz w:val="20"/>
        <w:szCs w:val="20"/>
        <w:shd w:val="clear" w:color="auto" w:fill="FFFFFF"/>
      </w:rPr>
      <w:t xml:space="preserve"> and W</w:t>
    </w:r>
    <w:r>
      <w:rPr>
        <w:rStyle w:val="normaltextrun"/>
        <w:color w:val="000000"/>
        <w:sz w:val="20"/>
        <w:szCs w:val="20"/>
        <w:shd w:val="clear" w:color="auto" w:fill="FFFFFF"/>
      </w:rPr>
      <w:t xml:space="preserve">orld </w:t>
    </w:r>
    <w:r w:rsidRPr="00581C2B">
      <w:rPr>
        <w:rStyle w:val="normaltextrun"/>
        <w:color w:val="000000"/>
        <w:sz w:val="20"/>
        <w:szCs w:val="20"/>
        <w:shd w:val="clear" w:color="auto" w:fill="FFFFFF"/>
      </w:rPr>
      <w:t>R</w:t>
    </w:r>
    <w:r>
      <w:rPr>
        <w:rStyle w:val="normaltextrun"/>
        <w:color w:val="000000"/>
        <w:sz w:val="20"/>
        <w:szCs w:val="20"/>
        <w:shd w:val="clear" w:color="auto" w:fill="FFFFFF"/>
      </w:rPr>
      <w:t xml:space="preserve">esources </w:t>
    </w:r>
    <w:r w:rsidRPr="00581C2B">
      <w:rPr>
        <w:rStyle w:val="normaltextrun"/>
        <w:color w:val="000000"/>
        <w:sz w:val="20"/>
        <w:szCs w:val="20"/>
        <w:shd w:val="clear" w:color="auto" w:fill="FFFFFF"/>
      </w:rPr>
      <w:t>I</w:t>
    </w:r>
    <w:r>
      <w:rPr>
        <w:rStyle w:val="normaltextrun"/>
        <w:color w:val="000000"/>
        <w:sz w:val="20"/>
        <w:szCs w:val="20"/>
        <w:shd w:val="clear" w:color="auto" w:fill="FFFFFF"/>
      </w:rPr>
      <w:t>nstitute</w:t>
    </w:r>
    <w:r w:rsidRPr="00581C2B">
      <w:rPr>
        <w:rStyle w:val="normaltextrun"/>
        <w:color w:val="000000"/>
        <w:sz w:val="20"/>
        <w:szCs w:val="20"/>
        <w:shd w:val="clear" w:color="auto" w:fill="FFFFFF"/>
      </w:rPr>
      <w:t xml:space="preserve"> as part of the </w:t>
    </w:r>
    <w:hyperlink r:id="rId1" w:tgtFrame="_blank" w:history="1">
      <w:r w:rsidRPr="00581C2B">
        <w:rPr>
          <w:rStyle w:val="normaltextrun"/>
          <w:color w:val="1155CC"/>
          <w:sz w:val="20"/>
          <w:szCs w:val="20"/>
          <w:u w:val="single"/>
          <w:shd w:val="clear" w:color="auto" w:fill="FFFFFF"/>
        </w:rPr>
        <w:t>Clean Energy to Communities (C2C)</w:t>
      </w:r>
    </w:hyperlink>
    <w:r w:rsidRPr="00581C2B">
      <w:rPr>
        <w:rStyle w:val="normaltextrun"/>
        <w:color w:val="000000"/>
        <w:sz w:val="20"/>
        <w:szCs w:val="20"/>
        <w:shd w:val="clear" w:color="auto" w:fill="FFFFFF"/>
      </w:rPr>
      <w:t xml:space="preserve"> peer-learning cohorts and funded by the Joint Office of Energy and Transportation</w:t>
    </w:r>
    <w:r>
      <w:rPr>
        <w:rStyle w:val="normaltextrun"/>
        <w:color w:val="000000"/>
        <w:sz w:val="20"/>
        <w:szCs w:val="20"/>
        <w:shd w:val="clear" w:color="auto" w:fill="FFFFFF"/>
      </w:rPr>
      <w:t xml:space="preserve"> for distribution.  </w:t>
    </w:r>
  </w:p>
  <w:p w14:paraId="4D52A40D" w14:textId="77777777" w:rsidR="00E314A6" w:rsidRDefault="00E31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A97C9" w14:textId="77777777" w:rsidR="0088696C" w:rsidRDefault="0088696C" w:rsidP="00E314A6">
      <w:pPr>
        <w:spacing w:line="240" w:lineRule="auto"/>
      </w:pPr>
      <w:r>
        <w:separator/>
      </w:r>
    </w:p>
  </w:footnote>
  <w:footnote w:type="continuationSeparator" w:id="0">
    <w:p w14:paraId="570C90AA" w14:textId="77777777" w:rsidR="0088696C" w:rsidRDefault="0088696C" w:rsidP="00E314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8A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285935"/>
    <w:multiLevelType w:val="hybridMultilevel"/>
    <w:tmpl w:val="4D6462C6"/>
    <w:lvl w:ilvl="0" w:tplc="0674EBBA">
      <w:start w:val="1"/>
      <w:numFmt w:val="bullet"/>
      <w:lvlText w:val="●"/>
      <w:lvlJc w:val="left"/>
      <w:pPr>
        <w:ind w:left="720" w:hanging="360"/>
      </w:pPr>
      <w:rPr>
        <w:u w:val="none"/>
      </w:rPr>
    </w:lvl>
    <w:lvl w:ilvl="1" w:tplc="04090003">
      <w:start w:val="1"/>
      <w:numFmt w:val="bullet"/>
      <w:lvlText w:val="o"/>
      <w:lvlJc w:val="left"/>
      <w:pPr>
        <w:ind w:left="1440" w:hanging="360"/>
      </w:pPr>
      <w:rPr>
        <w:rFonts w:ascii="Courier New" w:hAnsi="Courier New" w:cs="Courier New" w:hint="default"/>
      </w:rPr>
    </w:lvl>
    <w:lvl w:ilvl="2" w:tplc="27461C0A">
      <w:start w:val="1"/>
      <w:numFmt w:val="bullet"/>
      <w:lvlText w:val="■"/>
      <w:lvlJc w:val="left"/>
      <w:pPr>
        <w:ind w:left="2160" w:hanging="360"/>
      </w:pPr>
      <w:rPr>
        <w:u w:val="none"/>
      </w:rPr>
    </w:lvl>
    <w:lvl w:ilvl="3" w:tplc="F696956C">
      <w:start w:val="1"/>
      <w:numFmt w:val="bullet"/>
      <w:lvlText w:val="●"/>
      <w:lvlJc w:val="left"/>
      <w:pPr>
        <w:ind w:left="2880" w:hanging="360"/>
      </w:pPr>
      <w:rPr>
        <w:u w:val="none"/>
      </w:rPr>
    </w:lvl>
    <w:lvl w:ilvl="4" w:tplc="F19A2B4C">
      <w:start w:val="1"/>
      <w:numFmt w:val="bullet"/>
      <w:lvlText w:val="○"/>
      <w:lvlJc w:val="left"/>
      <w:pPr>
        <w:ind w:left="3600" w:hanging="360"/>
      </w:pPr>
      <w:rPr>
        <w:u w:val="none"/>
      </w:rPr>
    </w:lvl>
    <w:lvl w:ilvl="5" w:tplc="763AFC7C">
      <w:start w:val="1"/>
      <w:numFmt w:val="bullet"/>
      <w:lvlText w:val="■"/>
      <w:lvlJc w:val="left"/>
      <w:pPr>
        <w:ind w:left="4320" w:hanging="360"/>
      </w:pPr>
      <w:rPr>
        <w:u w:val="none"/>
      </w:rPr>
    </w:lvl>
    <w:lvl w:ilvl="6" w:tplc="C11E3646">
      <w:start w:val="1"/>
      <w:numFmt w:val="bullet"/>
      <w:lvlText w:val="●"/>
      <w:lvlJc w:val="left"/>
      <w:pPr>
        <w:ind w:left="5040" w:hanging="360"/>
      </w:pPr>
      <w:rPr>
        <w:u w:val="none"/>
      </w:rPr>
    </w:lvl>
    <w:lvl w:ilvl="7" w:tplc="AE1E41B4">
      <w:start w:val="1"/>
      <w:numFmt w:val="bullet"/>
      <w:lvlText w:val="○"/>
      <w:lvlJc w:val="left"/>
      <w:pPr>
        <w:ind w:left="5760" w:hanging="360"/>
      </w:pPr>
      <w:rPr>
        <w:u w:val="none"/>
      </w:rPr>
    </w:lvl>
    <w:lvl w:ilvl="8" w:tplc="E0F6EADC">
      <w:start w:val="1"/>
      <w:numFmt w:val="bullet"/>
      <w:lvlText w:val="■"/>
      <w:lvlJc w:val="left"/>
      <w:pPr>
        <w:ind w:left="6480" w:hanging="360"/>
      </w:pPr>
      <w:rPr>
        <w:u w:val="none"/>
      </w:rPr>
    </w:lvl>
  </w:abstractNum>
  <w:abstractNum w:abstractNumId="2" w15:restartNumberingAfterBreak="0">
    <w:nsid w:val="5982126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AD41F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0459F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D02B0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1207738">
    <w:abstractNumId w:val="1"/>
  </w:num>
  <w:num w:numId="2" w16cid:durableId="1090590582">
    <w:abstractNumId w:val="2"/>
  </w:num>
  <w:num w:numId="3" w16cid:durableId="723138504">
    <w:abstractNumId w:val="4"/>
  </w:num>
  <w:num w:numId="4" w16cid:durableId="986014888">
    <w:abstractNumId w:val="3"/>
  </w:num>
  <w:num w:numId="5" w16cid:durableId="1896888226">
    <w:abstractNumId w:val="5"/>
  </w:num>
  <w:num w:numId="6" w16cid:durableId="1312517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62"/>
    <w:rsid w:val="00054752"/>
    <w:rsid w:val="00064220"/>
    <w:rsid w:val="00083025"/>
    <w:rsid w:val="000B6917"/>
    <w:rsid w:val="001008A9"/>
    <w:rsid w:val="00107643"/>
    <w:rsid w:val="00122B13"/>
    <w:rsid w:val="00173359"/>
    <w:rsid w:val="001F22DD"/>
    <w:rsid w:val="00256CF0"/>
    <w:rsid w:val="00270EA1"/>
    <w:rsid w:val="0031419A"/>
    <w:rsid w:val="00326830"/>
    <w:rsid w:val="003B5097"/>
    <w:rsid w:val="003D3A18"/>
    <w:rsid w:val="003F0D0D"/>
    <w:rsid w:val="004260D5"/>
    <w:rsid w:val="004900ED"/>
    <w:rsid w:val="00494798"/>
    <w:rsid w:val="004C66CB"/>
    <w:rsid w:val="00510D18"/>
    <w:rsid w:val="00522318"/>
    <w:rsid w:val="005549D8"/>
    <w:rsid w:val="00561437"/>
    <w:rsid w:val="005D41B0"/>
    <w:rsid w:val="00607788"/>
    <w:rsid w:val="006A16F8"/>
    <w:rsid w:val="00736051"/>
    <w:rsid w:val="007C68CD"/>
    <w:rsid w:val="00846D3F"/>
    <w:rsid w:val="0088696C"/>
    <w:rsid w:val="008C1145"/>
    <w:rsid w:val="008F5DF7"/>
    <w:rsid w:val="00921BE9"/>
    <w:rsid w:val="00924B23"/>
    <w:rsid w:val="00965997"/>
    <w:rsid w:val="0098145D"/>
    <w:rsid w:val="00A24E15"/>
    <w:rsid w:val="00AE71E4"/>
    <w:rsid w:val="00AE7C64"/>
    <w:rsid w:val="00B059B6"/>
    <w:rsid w:val="00BCC953"/>
    <w:rsid w:val="00CB1A33"/>
    <w:rsid w:val="00D21973"/>
    <w:rsid w:val="00DE3B39"/>
    <w:rsid w:val="00E06269"/>
    <w:rsid w:val="00E3051B"/>
    <w:rsid w:val="00E314A6"/>
    <w:rsid w:val="00E50D62"/>
    <w:rsid w:val="00F42E3A"/>
    <w:rsid w:val="0119B9AF"/>
    <w:rsid w:val="013FAA2C"/>
    <w:rsid w:val="0149F54B"/>
    <w:rsid w:val="02AC6E95"/>
    <w:rsid w:val="03F46A15"/>
    <w:rsid w:val="0C7449DE"/>
    <w:rsid w:val="0D023A56"/>
    <w:rsid w:val="0E24BE27"/>
    <w:rsid w:val="0F1805C0"/>
    <w:rsid w:val="13021094"/>
    <w:rsid w:val="1362D705"/>
    <w:rsid w:val="14291C5C"/>
    <w:rsid w:val="170043F6"/>
    <w:rsid w:val="17A94DF1"/>
    <w:rsid w:val="1B3D083D"/>
    <w:rsid w:val="1E5F086A"/>
    <w:rsid w:val="1F107699"/>
    <w:rsid w:val="207A56CD"/>
    <w:rsid w:val="24BBF245"/>
    <w:rsid w:val="2657C2A6"/>
    <w:rsid w:val="26CDCE10"/>
    <w:rsid w:val="26D8AD66"/>
    <w:rsid w:val="2947540F"/>
    <w:rsid w:val="303D55B0"/>
    <w:rsid w:val="339DC436"/>
    <w:rsid w:val="353AC9FA"/>
    <w:rsid w:val="363FDF80"/>
    <w:rsid w:val="366CA06A"/>
    <w:rsid w:val="3AB01398"/>
    <w:rsid w:val="3D8FB2F5"/>
    <w:rsid w:val="41272805"/>
    <w:rsid w:val="443A8C7E"/>
    <w:rsid w:val="455CF128"/>
    <w:rsid w:val="498618CC"/>
    <w:rsid w:val="4AC5F947"/>
    <w:rsid w:val="4C676CEF"/>
    <w:rsid w:val="5200683C"/>
    <w:rsid w:val="525FD94F"/>
    <w:rsid w:val="53234B7B"/>
    <w:rsid w:val="552123BC"/>
    <w:rsid w:val="5A79308D"/>
    <w:rsid w:val="5C98230B"/>
    <w:rsid w:val="623D8CF6"/>
    <w:rsid w:val="641F56EE"/>
    <w:rsid w:val="6AD62F6F"/>
    <w:rsid w:val="6FF35C4A"/>
    <w:rsid w:val="70F28CE3"/>
    <w:rsid w:val="70FAA981"/>
    <w:rsid w:val="7567AFF2"/>
    <w:rsid w:val="7B1987CF"/>
    <w:rsid w:val="7B860D31"/>
    <w:rsid w:val="7C0B2E66"/>
    <w:rsid w:val="7F74C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994D"/>
  <w15:docId w15:val="{3B8DEE84-C7B2-4469-BFF2-933110B9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494798"/>
    <w:rPr>
      <w:color w:val="0070C0"/>
      <w:u w:val="single"/>
    </w:rPr>
  </w:style>
  <w:style w:type="paragraph" w:styleId="Revision">
    <w:name w:val="Revision"/>
    <w:hidden/>
    <w:uiPriority w:val="99"/>
    <w:semiHidden/>
    <w:rsid w:val="008C1145"/>
    <w:pPr>
      <w:spacing w:line="240" w:lineRule="auto"/>
    </w:pPr>
  </w:style>
  <w:style w:type="character" w:styleId="UnresolvedMention">
    <w:name w:val="Unresolved Mention"/>
    <w:basedOn w:val="DefaultParagraphFont"/>
    <w:uiPriority w:val="99"/>
    <w:semiHidden/>
    <w:unhideWhenUsed/>
    <w:rsid w:val="00107643"/>
    <w:rPr>
      <w:color w:val="605E5C"/>
      <w:shd w:val="clear" w:color="auto" w:fill="E1DFDD"/>
    </w:rPr>
  </w:style>
  <w:style w:type="character" w:styleId="FollowedHyperlink">
    <w:name w:val="FollowedHyperlink"/>
    <w:basedOn w:val="DefaultParagraphFont"/>
    <w:uiPriority w:val="99"/>
    <w:semiHidden/>
    <w:unhideWhenUsed/>
    <w:rsid w:val="00122B13"/>
    <w:rPr>
      <w:color w:val="800080" w:themeColor="followedHyperlink"/>
      <w:u w:val="single"/>
    </w:rPr>
  </w:style>
  <w:style w:type="paragraph" w:styleId="Header">
    <w:name w:val="header"/>
    <w:basedOn w:val="Normal"/>
    <w:link w:val="HeaderChar"/>
    <w:uiPriority w:val="99"/>
    <w:unhideWhenUsed/>
    <w:rsid w:val="00E314A6"/>
    <w:pPr>
      <w:tabs>
        <w:tab w:val="center" w:pos="4680"/>
        <w:tab w:val="right" w:pos="9360"/>
      </w:tabs>
      <w:spacing w:line="240" w:lineRule="auto"/>
    </w:pPr>
  </w:style>
  <w:style w:type="character" w:customStyle="1" w:styleId="HeaderChar">
    <w:name w:val="Header Char"/>
    <w:basedOn w:val="DefaultParagraphFont"/>
    <w:link w:val="Header"/>
    <w:uiPriority w:val="99"/>
    <w:rsid w:val="00E314A6"/>
  </w:style>
  <w:style w:type="paragraph" w:styleId="Footer">
    <w:name w:val="footer"/>
    <w:basedOn w:val="Normal"/>
    <w:link w:val="FooterChar"/>
    <w:uiPriority w:val="99"/>
    <w:unhideWhenUsed/>
    <w:rsid w:val="00E314A6"/>
    <w:pPr>
      <w:tabs>
        <w:tab w:val="center" w:pos="4680"/>
        <w:tab w:val="right" w:pos="9360"/>
      </w:tabs>
      <w:spacing w:line="240" w:lineRule="auto"/>
    </w:pPr>
  </w:style>
  <w:style w:type="character" w:customStyle="1" w:styleId="FooterChar">
    <w:name w:val="Footer Char"/>
    <w:basedOn w:val="DefaultParagraphFont"/>
    <w:link w:val="Footer"/>
    <w:uiPriority w:val="99"/>
    <w:rsid w:val="00E314A6"/>
  </w:style>
  <w:style w:type="character" w:customStyle="1" w:styleId="normaltextrun">
    <w:name w:val="normaltextrun"/>
    <w:basedOn w:val="DefaultParagraphFont"/>
    <w:rsid w:val="00E31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fdc.energy.gov/fuels/electricity-infrastructure-planning" TargetMode="External"/><Relationship Id="rId5" Type="http://schemas.openxmlformats.org/officeDocument/2006/relationships/styles" Target="styles.xml"/><Relationship Id="rId10" Type="http://schemas.openxmlformats.org/officeDocument/2006/relationships/hyperlink" Target="https://afdc.energy.gov/fuels/electricity-codes-and-ordinan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mcas-proxyweb.mcas.ms/certificate-checker?login=false&amp;originalUrl=http%3A%2F%2Fwww.nrel.gov.mcas.ms%2Fc2c%3FMcasTsid%3D20892&amp;McasCSRF=ad3a8f1cf5807f8c1a1a9a9bd9866b88672e78f51cad48cb3e80f2b6c568da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789A95C2C144DAEDE9671491BC3D5" ma:contentTypeVersion="16" ma:contentTypeDescription="Create a new document." ma:contentTypeScope="" ma:versionID="378ffacf845a80b193b94f48f68735c1">
  <xsd:schema xmlns:xsd="http://www.w3.org/2001/XMLSchema" xmlns:xs="http://www.w3.org/2001/XMLSchema" xmlns:p="http://schemas.microsoft.com/office/2006/metadata/properties" xmlns:ns2="b078a8c4-3a19-4d0d-8bf4-ceaf701cb06e" xmlns:ns3="45586b8d-cf79-482f-b8f4-38ad0fd0bb8b" xmlns:ns4="0a20205c-0631-4ff0-81c6-46eee12fe7e9" targetNamespace="http://schemas.microsoft.com/office/2006/metadata/properties" ma:root="true" ma:fieldsID="91201c395f5851e3e1c1c0d4e2d34e72" ns2:_="" ns3:_="" ns4:_="">
    <xsd:import namespace="b078a8c4-3a19-4d0d-8bf4-ceaf701cb06e"/>
    <xsd:import namespace="45586b8d-cf79-482f-b8f4-38ad0fd0bb8b"/>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Approv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a8c4-3a19-4d0d-8bf4-ceaf701c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ApprovedBy" ma:index="22" nillable="true" ma:displayName="Approved By" ma:description="Green lit by reviewer/modifier"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86b8d-cf79-482f-b8f4-38ad0fd0bb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0db175c-2f1c-433d-aa79-7a9d82748c75}" ma:internalName="TaxCatchAll" ma:showField="CatchAllData" ma:web="45586b8d-cf79-482f-b8f4-38ad0fd0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edBy xmlns="b078a8c4-3a19-4d0d-8bf4-ceaf701cb06e">
      <UserInfo>
        <DisplayName/>
        <AccountId xsi:nil="true"/>
        <AccountType/>
      </UserInfo>
    </ApprovedBy>
    <lcf76f155ced4ddcb4097134ff3c332f xmlns="b078a8c4-3a19-4d0d-8bf4-ceaf701cb06e">
      <Terms xmlns="http://schemas.microsoft.com/office/infopath/2007/PartnerControls"/>
    </lcf76f155ced4ddcb4097134ff3c332f>
    <TaxCatchAll xmlns="0a20205c-0631-4ff0-81c6-46eee12fe7e9" xsi:nil="true"/>
  </documentManagement>
</p:properties>
</file>

<file path=customXml/itemProps1.xml><?xml version="1.0" encoding="utf-8"?>
<ds:datastoreItem xmlns:ds="http://schemas.openxmlformats.org/officeDocument/2006/customXml" ds:itemID="{DD1541AB-F65E-4AB3-A2CF-3F5980EC01B6}">
  <ds:schemaRefs>
    <ds:schemaRef ds:uri="http://schemas.microsoft.com/sharepoint/v3/contenttype/forms"/>
  </ds:schemaRefs>
</ds:datastoreItem>
</file>

<file path=customXml/itemProps2.xml><?xml version="1.0" encoding="utf-8"?>
<ds:datastoreItem xmlns:ds="http://schemas.openxmlformats.org/officeDocument/2006/customXml" ds:itemID="{C0DDAA09-3DC5-408B-95E7-DBF4F31A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a8c4-3a19-4d0d-8bf4-ceaf701cb06e"/>
    <ds:schemaRef ds:uri="45586b8d-cf79-482f-b8f4-38ad0fd0bb8b"/>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E595B-1CE0-45B8-872D-2565F0B6A413}">
  <ds:schemaRefs>
    <ds:schemaRef ds:uri="http://schemas.microsoft.com/office/2006/metadata/properties"/>
    <ds:schemaRef ds:uri="http://schemas.microsoft.com/office/infopath/2007/PartnerControls"/>
    <ds:schemaRef ds:uri="b078a8c4-3a19-4d0d-8bf4-ceaf701cb06e"/>
    <ds:schemaRef ds:uri="0a20205c-0631-4ff0-81c6-46eee12fe7e9"/>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Willman, Austin</cp:lastModifiedBy>
  <cp:revision>48</cp:revision>
  <dcterms:created xsi:type="dcterms:W3CDTF">2024-03-29T15:45:00Z</dcterms:created>
  <dcterms:modified xsi:type="dcterms:W3CDTF">2024-06-18T20:09:00Z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0x010100338789A95C2C144DAEDE9671491BC3D5</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2024-05-21T18:21:56Z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2fe16167-8629-4d85-bcf6-572e08e4a1d7</vt:lpwstr>
  </property>
  <property fmtid="{D5CDD505-2E9C-101B-9397-08002B2CF9AE}" pid="10" name="MSIP_Label_95965d95-ecc0-4720-b759-1f33c42ed7da_ContentBits">
    <vt:lpwstr>0</vt:lpwstr>
  </property>
</Properties>
</file>