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13A9" w14:textId="68874ED4" w:rsidR="006413DA" w:rsidRPr="00DB3EBE" w:rsidRDefault="007A1BD7" w:rsidP="007C41FB">
      <w:pPr>
        <w:spacing w:line="288" w:lineRule="auto"/>
        <w:jc w:val="center"/>
        <w:rPr>
          <w:rFonts w:ascii="Calibri" w:hAnsi="Calibri" w:cs="Calibri"/>
          <w:b/>
          <w:bCs/>
          <w:sz w:val="28"/>
          <w:szCs w:val="28"/>
          <w:lang w:val="en-US"/>
        </w:rPr>
      </w:pPr>
      <w:r>
        <w:rPr>
          <w:rStyle w:val="normaltextrun"/>
          <w:rFonts w:ascii="Calibri" w:hAnsi="Calibri" w:cs="Calibri"/>
          <w:b/>
          <w:bCs/>
          <w:color w:val="000000"/>
          <w:sz w:val="28"/>
          <w:szCs w:val="28"/>
          <w:bdr w:val="none" w:sz="0" w:space="0" w:color="auto" w:frame="1"/>
        </w:rPr>
        <w:t>Policies and Incentives</w:t>
      </w:r>
      <w:r>
        <w:rPr>
          <w:rStyle w:val="normaltextrun"/>
          <w:rFonts w:ascii="Calibri" w:hAnsi="Calibri" w:cs="Calibri"/>
          <w:b/>
          <w:bCs/>
          <w:color w:val="000000"/>
          <w:sz w:val="28"/>
          <w:szCs w:val="28"/>
          <w:bdr w:val="none" w:sz="0" w:space="0" w:color="auto" w:frame="1"/>
        </w:rPr>
        <w:t xml:space="preserve"> - </w:t>
      </w:r>
      <w:r w:rsidR="006413DA" w:rsidRPr="00DB3EBE">
        <w:rPr>
          <w:rFonts w:ascii="Calibri" w:hAnsi="Calibri" w:cs="Calibri"/>
          <w:b/>
          <w:bCs/>
          <w:sz w:val="28"/>
          <w:szCs w:val="28"/>
          <w:lang w:val="en-US"/>
        </w:rPr>
        <w:t>Guiding Questions</w:t>
      </w:r>
    </w:p>
    <w:p w14:paraId="00000002" w14:textId="77777777" w:rsidR="00A83682" w:rsidRPr="00DB3EBE" w:rsidRDefault="00A83682" w:rsidP="007C41FB">
      <w:pPr>
        <w:spacing w:line="288" w:lineRule="auto"/>
        <w:rPr>
          <w:rFonts w:ascii="Calibri" w:hAnsi="Calibri" w:cs="Calibri"/>
          <w:b/>
          <w:sz w:val="24"/>
          <w:szCs w:val="24"/>
          <w:lang w:val="en-US"/>
        </w:rPr>
      </w:pPr>
    </w:p>
    <w:p w14:paraId="365EF74E" w14:textId="77777777" w:rsidR="007A1BD7" w:rsidRPr="007A1BD7" w:rsidRDefault="007A1BD7" w:rsidP="007C41FB">
      <w:pPr>
        <w:spacing w:line="288" w:lineRule="auto"/>
        <w:rPr>
          <w:rFonts w:ascii="Calibri" w:hAnsi="Calibri" w:cs="Calibri"/>
          <w:b/>
          <w:bCs/>
          <w:sz w:val="24"/>
          <w:szCs w:val="24"/>
          <w:u w:val="single"/>
          <w:lang w:val="en-US"/>
        </w:rPr>
      </w:pPr>
      <w:r w:rsidRPr="007A1BD7">
        <w:rPr>
          <w:rFonts w:ascii="Calibri" w:hAnsi="Calibri" w:cs="Calibri"/>
          <w:b/>
          <w:bCs/>
          <w:sz w:val="24"/>
          <w:szCs w:val="24"/>
          <w:u w:val="single"/>
          <w:lang w:val="en-US"/>
        </w:rPr>
        <w:t>Background</w:t>
      </w:r>
    </w:p>
    <w:p w14:paraId="00000004" w14:textId="7A089592" w:rsidR="00A83682" w:rsidRDefault="0054069A" w:rsidP="007C41FB">
      <w:pPr>
        <w:spacing w:line="288" w:lineRule="auto"/>
        <w:rPr>
          <w:rFonts w:ascii="Calibri" w:hAnsi="Calibri" w:cs="Calibri"/>
          <w:sz w:val="24"/>
          <w:szCs w:val="24"/>
          <w:lang w:val="en-US"/>
        </w:rPr>
      </w:pPr>
      <w:r w:rsidRPr="00DB3EBE">
        <w:rPr>
          <w:rFonts w:ascii="Calibri" w:hAnsi="Calibri" w:cs="Calibri"/>
          <w:sz w:val="24"/>
          <w:szCs w:val="24"/>
          <w:lang w:val="en-US"/>
        </w:rPr>
        <w:t>State and local governments are key players in the build</w:t>
      </w:r>
      <w:r w:rsidR="00DB3EBE">
        <w:rPr>
          <w:rFonts w:ascii="Calibri" w:hAnsi="Calibri" w:cs="Calibri"/>
          <w:sz w:val="24"/>
          <w:szCs w:val="24"/>
          <w:lang w:val="en-US"/>
        </w:rPr>
        <w:t>-</w:t>
      </w:r>
      <w:r w:rsidRPr="00DB3EBE">
        <w:rPr>
          <w:rFonts w:ascii="Calibri" w:hAnsi="Calibri" w:cs="Calibri"/>
          <w:sz w:val="24"/>
          <w:szCs w:val="24"/>
          <w:lang w:val="en-US"/>
        </w:rPr>
        <w:t>out of a national electric vehicle (EV) charging network. Adopting EV</w:t>
      </w:r>
      <w:r w:rsidR="00B25F76">
        <w:rPr>
          <w:rFonts w:ascii="Calibri" w:hAnsi="Calibri" w:cs="Calibri"/>
          <w:sz w:val="24"/>
          <w:szCs w:val="24"/>
          <w:lang w:val="en-US"/>
        </w:rPr>
        <w:t>-</w:t>
      </w:r>
      <w:r w:rsidRPr="00DB3EBE">
        <w:rPr>
          <w:rFonts w:ascii="Calibri" w:hAnsi="Calibri" w:cs="Calibri"/>
          <w:sz w:val="24"/>
          <w:szCs w:val="24"/>
          <w:lang w:val="en-US"/>
        </w:rPr>
        <w:t xml:space="preserve">friendly regulations can streamline the approval process for EV charging infrastructure projects, as well as increase clarity and transparency for applicants. This document provides guiding questions to help identify existing policies and incentives that could impact EV charging infrastructure development and best practices for navigating potential implications of those policies. </w:t>
      </w:r>
    </w:p>
    <w:p w14:paraId="56835539" w14:textId="77777777" w:rsidR="007C41FB" w:rsidRPr="007A1BD7" w:rsidRDefault="007C41FB" w:rsidP="007C41FB">
      <w:pPr>
        <w:spacing w:line="288" w:lineRule="auto"/>
        <w:rPr>
          <w:rFonts w:ascii="Calibri" w:hAnsi="Calibri" w:cs="Calibri"/>
          <w:sz w:val="24"/>
          <w:szCs w:val="24"/>
          <w:lang w:val="en-US"/>
        </w:rPr>
      </w:pPr>
    </w:p>
    <w:p w14:paraId="06CA0FD2" w14:textId="77777777" w:rsidR="00E22D27" w:rsidRDefault="008104FC" w:rsidP="007C41FB">
      <w:pPr>
        <w:spacing w:line="288" w:lineRule="auto"/>
        <w:rPr>
          <w:rFonts w:ascii="Calibri" w:hAnsi="Calibri" w:cs="Calibri"/>
          <w:b/>
          <w:bCs/>
          <w:sz w:val="24"/>
          <w:szCs w:val="24"/>
          <w:u w:val="single"/>
          <w:lang w:val="en-US"/>
        </w:rPr>
      </w:pPr>
      <w:r w:rsidRPr="00DB3EBE">
        <w:rPr>
          <w:rFonts w:ascii="Calibri" w:hAnsi="Calibri" w:cs="Calibri"/>
          <w:b/>
          <w:bCs/>
          <w:sz w:val="24"/>
          <w:szCs w:val="24"/>
          <w:u w:val="single"/>
          <w:lang w:val="en-US"/>
        </w:rPr>
        <w:t>Federal</w:t>
      </w:r>
    </w:p>
    <w:p w14:paraId="38368FB5" w14:textId="266188CE" w:rsidR="008104FC" w:rsidRPr="00E22D27" w:rsidRDefault="008452DC" w:rsidP="007C41FB">
      <w:pPr>
        <w:pStyle w:val="ListParagraph"/>
        <w:numPr>
          <w:ilvl w:val="0"/>
          <w:numId w:val="6"/>
        </w:numPr>
        <w:spacing w:line="288" w:lineRule="auto"/>
        <w:rPr>
          <w:rFonts w:ascii="Calibri" w:hAnsi="Calibri" w:cs="Calibri"/>
          <w:b/>
          <w:bCs/>
          <w:sz w:val="24"/>
          <w:szCs w:val="24"/>
          <w:u w:val="single"/>
          <w:lang w:val="en-US"/>
        </w:rPr>
      </w:pPr>
      <w:r w:rsidRPr="00E22D27">
        <w:rPr>
          <w:rFonts w:ascii="Calibri" w:hAnsi="Calibri" w:cs="Calibri"/>
          <w:sz w:val="24"/>
          <w:szCs w:val="24"/>
          <w:lang w:val="en-US"/>
        </w:rPr>
        <w:t xml:space="preserve">Are there any federal incentives </w:t>
      </w:r>
      <w:r w:rsidR="003A7221" w:rsidRPr="00E22D27">
        <w:rPr>
          <w:rFonts w:ascii="Calibri" w:hAnsi="Calibri" w:cs="Calibri"/>
          <w:sz w:val="24"/>
          <w:szCs w:val="24"/>
          <w:lang w:val="en-US"/>
        </w:rPr>
        <w:t>that your EV charging project may qualify for</w:t>
      </w:r>
      <w:r w:rsidRPr="00E22D27">
        <w:rPr>
          <w:rFonts w:ascii="Calibri" w:hAnsi="Calibri" w:cs="Calibri"/>
          <w:sz w:val="24"/>
          <w:szCs w:val="24"/>
          <w:lang w:val="en-US"/>
        </w:rPr>
        <w:t>?</w:t>
      </w:r>
      <w:r w:rsidR="003A7221" w:rsidRPr="00E22D27">
        <w:rPr>
          <w:rFonts w:ascii="Calibri" w:hAnsi="Calibri" w:cs="Calibri"/>
          <w:sz w:val="24"/>
          <w:szCs w:val="24"/>
          <w:lang w:val="en-US"/>
        </w:rPr>
        <w:t xml:space="preserve"> </w:t>
      </w:r>
      <w:r w:rsidRPr="00E22D27">
        <w:rPr>
          <w:rFonts w:ascii="Calibri" w:hAnsi="Calibri" w:cs="Calibri"/>
          <w:sz w:val="24"/>
          <w:szCs w:val="24"/>
          <w:lang w:val="en-US"/>
        </w:rPr>
        <w:t xml:space="preserve">Visit the U.S. Department of Energy’s </w:t>
      </w:r>
      <w:r w:rsidR="00B41A08" w:rsidRPr="00E22D27">
        <w:rPr>
          <w:rFonts w:ascii="Calibri" w:hAnsi="Calibri" w:cs="Calibri"/>
          <w:sz w:val="24"/>
          <w:szCs w:val="24"/>
          <w:lang w:val="en-US"/>
        </w:rPr>
        <w:t xml:space="preserve">(DOE’s) </w:t>
      </w:r>
      <w:hyperlink r:id="rId11" w:anchor="/?technology=ELEC&amp;technology=PHEV" w:history="1">
        <w:r w:rsidRPr="00E22D27">
          <w:rPr>
            <w:rStyle w:val="Hyperlink"/>
            <w:rFonts w:ascii="Calibri" w:hAnsi="Calibri" w:cs="Calibri"/>
            <w:sz w:val="24"/>
            <w:szCs w:val="24"/>
            <w:lang w:val="en-US"/>
          </w:rPr>
          <w:t>Alternative Fuel</w:t>
        </w:r>
        <w:r w:rsidR="00CC1F74" w:rsidRPr="00E22D27">
          <w:rPr>
            <w:rStyle w:val="Hyperlink"/>
            <w:rFonts w:ascii="Calibri" w:hAnsi="Calibri" w:cs="Calibri"/>
            <w:sz w:val="24"/>
            <w:szCs w:val="24"/>
            <w:lang w:val="en-US"/>
          </w:rPr>
          <w:t>s</w:t>
        </w:r>
        <w:r w:rsidRPr="00E22D27">
          <w:rPr>
            <w:rStyle w:val="Hyperlink"/>
            <w:rFonts w:ascii="Calibri" w:hAnsi="Calibri" w:cs="Calibri"/>
            <w:sz w:val="24"/>
            <w:szCs w:val="24"/>
            <w:lang w:val="en-US"/>
          </w:rPr>
          <w:t xml:space="preserve"> Data Center (AFDC)</w:t>
        </w:r>
        <w:r w:rsidR="00B41A08" w:rsidRPr="00E22D27">
          <w:rPr>
            <w:rStyle w:val="Hyperlink"/>
            <w:rFonts w:ascii="Calibri" w:hAnsi="Calibri" w:cs="Calibri"/>
            <w:sz w:val="24"/>
            <w:szCs w:val="24"/>
            <w:lang w:val="en-US"/>
          </w:rPr>
          <w:t xml:space="preserve"> Laws and Incentives database</w:t>
        </w:r>
      </w:hyperlink>
      <w:r w:rsidRPr="00E22D27">
        <w:rPr>
          <w:rFonts w:ascii="Calibri" w:hAnsi="Calibri" w:cs="Calibri"/>
          <w:sz w:val="24"/>
          <w:szCs w:val="24"/>
          <w:lang w:val="en-US"/>
        </w:rPr>
        <w:t xml:space="preserve"> for available incentives. </w:t>
      </w:r>
    </w:p>
    <w:p w14:paraId="40AFD1A4" w14:textId="77777777" w:rsidR="00B27AB6" w:rsidRDefault="00B27AB6" w:rsidP="007C41FB">
      <w:pPr>
        <w:spacing w:line="288" w:lineRule="auto"/>
        <w:rPr>
          <w:rFonts w:ascii="Calibri" w:hAnsi="Calibri" w:cs="Calibri"/>
          <w:b/>
          <w:bCs/>
          <w:sz w:val="24"/>
          <w:szCs w:val="24"/>
          <w:u w:val="single"/>
          <w:lang w:val="en-US"/>
        </w:rPr>
      </w:pPr>
    </w:p>
    <w:p w14:paraId="2DBB9DA7" w14:textId="7B09C3F7" w:rsidR="008104FC" w:rsidRPr="00DB3EBE" w:rsidRDefault="008104FC" w:rsidP="007C41FB">
      <w:pPr>
        <w:spacing w:line="288" w:lineRule="auto"/>
        <w:rPr>
          <w:rFonts w:ascii="Calibri" w:hAnsi="Calibri" w:cs="Calibri"/>
          <w:b/>
          <w:bCs/>
          <w:sz w:val="24"/>
          <w:szCs w:val="24"/>
          <w:u w:val="single"/>
          <w:lang w:val="en-US"/>
        </w:rPr>
      </w:pPr>
      <w:r w:rsidRPr="00DB3EBE">
        <w:rPr>
          <w:rFonts w:ascii="Calibri" w:hAnsi="Calibri" w:cs="Calibri"/>
          <w:b/>
          <w:bCs/>
          <w:sz w:val="24"/>
          <w:szCs w:val="24"/>
          <w:u w:val="single"/>
          <w:lang w:val="en-US"/>
        </w:rPr>
        <w:t>State</w:t>
      </w:r>
    </w:p>
    <w:p w14:paraId="78EB498E" w14:textId="0EF265AE" w:rsidR="005A691A" w:rsidRPr="00DB3EBE" w:rsidRDefault="005A691A" w:rsidP="007C41FB">
      <w:pPr>
        <w:numPr>
          <w:ilvl w:val="0"/>
          <w:numId w:val="4"/>
        </w:numPr>
        <w:spacing w:line="288" w:lineRule="auto"/>
        <w:rPr>
          <w:rFonts w:ascii="Calibri" w:hAnsi="Calibri" w:cs="Calibri"/>
          <w:sz w:val="24"/>
          <w:szCs w:val="24"/>
          <w:lang w:val="en-US"/>
        </w:rPr>
      </w:pPr>
      <w:r w:rsidRPr="00DB3EBE">
        <w:rPr>
          <w:rFonts w:ascii="Calibri" w:hAnsi="Calibri" w:cs="Calibri"/>
          <w:sz w:val="24"/>
          <w:szCs w:val="24"/>
          <w:lang w:val="en-US"/>
        </w:rPr>
        <w:t>Does your state have any state-level planning or deployment guides for EV charging infrastructure? How does your EV charging project align with your state’s plan for the National Electric Vehicle Infrastructure (NEVI) Formula Program? Consider reviewing your state’s plan to identify EV charging investment priorities, a</w:t>
      </w:r>
      <w:r w:rsidR="0080152C" w:rsidRPr="00DB3EBE">
        <w:rPr>
          <w:rFonts w:ascii="Calibri" w:hAnsi="Calibri" w:cs="Calibri"/>
          <w:sz w:val="24"/>
          <w:szCs w:val="24"/>
          <w:lang w:val="en-US"/>
        </w:rPr>
        <w:t xml:space="preserve">s well as </w:t>
      </w:r>
      <w:r w:rsidRPr="00DB3EBE">
        <w:rPr>
          <w:rFonts w:ascii="Calibri" w:hAnsi="Calibri" w:cs="Calibri"/>
          <w:sz w:val="24"/>
          <w:szCs w:val="24"/>
          <w:lang w:val="en-US"/>
        </w:rPr>
        <w:t>policies and incentives available in your state.</w:t>
      </w:r>
    </w:p>
    <w:p w14:paraId="119BDFFF" w14:textId="600BE79E" w:rsidR="008104FC" w:rsidRPr="00DB3EBE" w:rsidRDefault="008104FC" w:rsidP="007C41FB">
      <w:pPr>
        <w:numPr>
          <w:ilvl w:val="0"/>
          <w:numId w:val="4"/>
        </w:numPr>
        <w:spacing w:line="288" w:lineRule="auto"/>
        <w:rPr>
          <w:rFonts w:ascii="Calibri" w:hAnsi="Calibri" w:cs="Calibri"/>
          <w:sz w:val="24"/>
          <w:szCs w:val="24"/>
          <w:lang w:val="en-US"/>
        </w:rPr>
      </w:pPr>
      <w:r w:rsidRPr="00DB3EBE">
        <w:rPr>
          <w:rFonts w:ascii="Calibri" w:hAnsi="Calibri" w:cs="Calibri"/>
          <w:sz w:val="24"/>
          <w:szCs w:val="24"/>
          <w:lang w:val="en-US"/>
        </w:rPr>
        <w:t xml:space="preserve">Does your state have legislation that requires or incentivizes local governments to adopt building codes with EV-ready requirements, a minimum number of accessible charging stations, or </w:t>
      </w:r>
      <w:r w:rsidR="003610FD">
        <w:rPr>
          <w:rFonts w:ascii="Calibri" w:hAnsi="Calibri" w:cs="Calibri"/>
          <w:sz w:val="24"/>
          <w:szCs w:val="24"/>
          <w:lang w:val="en-US"/>
        </w:rPr>
        <w:t xml:space="preserve">a </w:t>
      </w:r>
      <w:r w:rsidRPr="00DB3EBE">
        <w:rPr>
          <w:rFonts w:ascii="Calibri" w:hAnsi="Calibri" w:cs="Calibri"/>
          <w:sz w:val="24"/>
          <w:szCs w:val="24"/>
          <w:lang w:val="en-US"/>
        </w:rPr>
        <w:t>streamlined permitting process?</w:t>
      </w:r>
    </w:p>
    <w:p w14:paraId="23ECE253" w14:textId="074D3AA0" w:rsidR="008104FC" w:rsidRPr="00DB3EBE" w:rsidRDefault="008104FC" w:rsidP="007C41FB">
      <w:pPr>
        <w:numPr>
          <w:ilvl w:val="0"/>
          <w:numId w:val="4"/>
        </w:numPr>
        <w:spacing w:line="288" w:lineRule="auto"/>
        <w:rPr>
          <w:rFonts w:ascii="Calibri" w:hAnsi="Calibri" w:cs="Calibri"/>
          <w:sz w:val="24"/>
          <w:szCs w:val="24"/>
          <w:lang w:val="en-US"/>
        </w:rPr>
      </w:pPr>
      <w:r w:rsidRPr="00DB3EBE">
        <w:rPr>
          <w:rFonts w:ascii="Calibri" w:hAnsi="Calibri" w:cs="Calibri"/>
          <w:sz w:val="24"/>
          <w:szCs w:val="24"/>
          <w:lang w:val="en-US"/>
        </w:rPr>
        <w:t xml:space="preserve">Does your state have legislation that limits the ability of local governments to adopt building codes with EV-ready requirements, a minimum number of accessible charging stations, or </w:t>
      </w:r>
      <w:r w:rsidR="000F3AC6">
        <w:rPr>
          <w:rFonts w:ascii="Calibri" w:hAnsi="Calibri" w:cs="Calibri"/>
          <w:sz w:val="24"/>
          <w:szCs w:val="24"/>
          <w:lang w:val="en-US"/>
        </w:rPr>
        <w:t xml:space="preserve">a </w:t>
      </w:r>
      <w:r w:rsidRPr="00DB3EBE">
        <w:rPr>
          <w:rFonts w:ascii="Calibri" w:hAnsi="Calibri" w:cs="Calibri"/>
          <w:sz w:val="24"/>
          <w:szCs w:val="24"/>
          <w:lang w:val="en-US"/>
        </w:rPr>
        <w:t>streamlined permitting process?</w:t>
      </w:r>
    </w:p>
    <w:p w14:paraId="51B355D4" w14:textId="28D0546E" w:rsidR="008104FC" w:rsidRPr="00DB3EBE" w:rsidRDefault="008104FC" w:rsidP="007C41FB">
      <w:pPr>
        <w:numPr>
          <w:ilvl w:val="0"/>
          <w:numId w:val="4"/>
        </w:numPr>
        <w:spacing w:line="288" w:lineRule="auto"/>
        <w:rPr>
          <w:rFonts w:ascii="Calibri" w:hAnsi="Calibri" w:cs="Calibri"/>
          <w:sz w:val="24"/>
          <w:szCs w:val="24"/>
          <w:lang w:val="en-US"/>
        </w:rPr>
      </w:pPr>
      <w:r w:rsidRPr="00DB3EBE">
        <w:rPr>
          <w:rFonts w:ascii="Calibri" w:hAnsi="Calibri" w:cs="Calibri"/>
          <w:sz w:val="24"/>
          <w:szCs w:val="24"/>
          <w:lang w:val="en-US"/>
        </w:rPr>
        <w:t>Are there any state</w:t>
      </w:r>
      <w:r w:rsidR="000F3AC6">
        <w:rPr>
          <w:rFonts w:ascii="Calibri" w:hAnsi="Calibri" w:cs="Calibri"/>
          <w:sz w:val="24"/>
          <w:szCs w:val="24"/>
          <w:lang w:val="en-US"/>
        </w:rPr>
        <w:t>-</w:t>
      </w:r>
      <w:r w:rsidRPr="00DB3EBE">
        <w:rPr>
          <w:rFonts w:ascii="Calibri" w:hAnsi="Calibri" w:cs="Calibri"/>
          <w:sz w:val="24"/>
          <w:szCs w:val="24"/>
          <w:lang w:val="en-US"/>
        </w:rPr>
        <w:t>level incentives for installing EV charging infrastructure (public or private) that could be promoted at the local level?</w:t>
      </w:r>
      <w:r w:rsidR="000F7F02" w:rsidRPr="00DB3EBE">
        <w:rPr>
          <w:rFonts w:ascii="Calibri" w:hAnsi="Calibri" w:cs="Calibri"/>
          <w:sz w:val="24"/>
          <w:szCs w:val="24"/>
          <w:lang w:val="en-US"/>
        </w:rPr>
        <w:t xml:space="preserve"> </w:t>
      </w:r>
      <w:hyperlink r:id="rId12" w:history="1">
        <w:r w:rsidR="000F7F02" w:rsidRPr="00DB3EBE">
          <w:rPr>
            <w:rStyle w:val="Hyperlink"/>
            <w:rFonts w:ascii="Calibri" w:hAnsi="Calibri" w:cs="Calibri"/>
            <w:sz w:val="24"/>
            <w:szCs w:val="24"/>
            <w:lang w:val="en-US"/>
          </w:rPr>
          <w:t xml:space="preserve">Search the AFDC </w:t>
        </w:r>
        <w:r w:rsidR="00B41A08" w:rsidRPr="00DB3EBE">
          <w:rPr>
            <w:rStyle w:val="Hyperlink"/>
            <w:rFonts w:ascii="Calibri" w:hAnsi="Calibri" w:cs="Calibri"/>
            <w:sz w:val="24"/>
            <w:szCs w:val="24"/>
            <w:lang w:val="en-US"/>
          </w:rPr>
          <w:t xml:space="preserve">Laws and Incentives </w:t>
        </w:r>
        <w:r w:rsidR="000F7F02" w:rsidRPr="00DB3EBE">
          <w:rPr>
            <w:rStyle w:val="Hyperlink"/>
            <w:rFonts w:ascii="Calibri" w:hAnsi="Calibri" w:cs="Calibri"/>
            <w:sz w:val="24"/>
            <w:szCs w:val="24"/>
            <w:lang w:val="en-US"/>
          </w:rPr>
          <w:t>database</w:t>
        </w:r>
      </w:hyperlink>
      <w:r w:rsidR="000F7F02" w:rsidRPr="00DB3EBE">
        <w:rPr>
          <w:rFonts w:ascii="Calibri" w:hAnsi="Calibri" w:cs="Calibri"/>
          <w:sz w:val="24"/>
          <w:szCs w:val="24"/>
          <w:lang w:val="en-US"/>
        </w:rPr>
        <w:t xml:space="preserve"> for available state incentives.</w:t>
      </w:r>
    </w:p>
    <w:p w14:paraId="67F09163" w14:textId="77777777" w:rsidR="008104FC" w:rsidRPr="00DB3EBE" w:rsidRDefault="008104FC" w:rsidP="007C41FB">
      <w:pPr>
        <w:numPr>
          <w:ilvl w:val="0"/>
          <w:numId w:val="4"/>
        </w:numPr>
        <w:spacing w:line="288" w:lineRule="auto"/>
        <w:rPr>
          <w:rFonts w:ascii="Calibri" w:hAnsi="Calibri" w:cs="Calibri"/>
          <w:sz w:val="24"/>
          <w:szCs w:val="24"/>
          <w:lang w:val="en-US"/>
        </w:rPr>
      </w:pPr>
      <w:r w:rsidRPr="00DB3EBE">
        <w:rPr>
          <w:rFonts w:ascii="Calibri" w:hAnsi="Calibri" w:cs="Calibri"/>
          <w:sz w:val="24"/>
          <w:szCs w:val="24"/>
          <w:lang w:val="en-US"/>
        </w:rPr>
        <w:t xml:space="preserve">What state-level goals exist for equitable access to EV charging infrastructure? How can you design your planning process to meet or exceed these goals? </w:t>
      </w:r>
    </w:p>
    <w:p w14:paraId="6B052253" w14:textId="22E31B20" w:rsidR="008104FC" w:rsidRPr="00DB3EBE" w:rsidRDefault="008104FC" w:rsidP="007C41FB">
      <w:pPr>
        <w:pStyle w:val="ListParagraph"/>
        <w:numPr>
          <w:ilvl w:val="0"/>
          <w:numId w:val="4"/>
        </w:numPr>
        <w:spacing w:line="288" w:lineRule="auto"/>
        <w:rPr>
          <w:rFonts w:ascii="Calibri" w:hAnsi="Calibri" w:cs="Calibri"/>
          <w:sz w:val="24"/>
          <w:szCs w:val="24"/>
          <w:lang w:val="en-US"/>
        </w:rPr>
      </w:pPr>
      <w:r w:rsidRPr="00DB3EBE">
        <w:rPr>
          <w:rFonts w:ascii="Calibri" w:hAnsi="Calibri" w:cs="Calibri"/>
          <w:sz w:val="24"/>
          <w:szCs w:val="24"/>
          <w:lang w:val="en-US"/>
        </w:rPr>
        <w:t xml:space="preserve">Does your state have statutory “right to charge” requirements, which prevent homeowners associations, cooperatives, or other multifamily residential providers from </w:t>
      </w:r>
      <w:r w:rsidRPr="00DB3EBE">
        <w:rPr>
          <w:rFonts w:ascii="Calibri" w:hAnsi="Calibri" w:cs="Calibri"/>
          <w:sz w:val="24"/>
          <w:szCs w:val="24"/>
          <w:lang w:val="en-US"/>
        </w:rPr>
        <w:lastRenderedPageBreak/>
        <w:t xml:space="preserve">unreasonably restricting multifamily tenants from installing residential </w:t>
      </w:r>
      <w:r w:rsidR="00DD78DB">
        <w:rPr>
          <w:rFonts w:ascii="Calibri" w:hAnsi="Calibri" w:cs="Calibri"/>
          <w:sz w:val="24"/>
          <w:szCs w:val="24"/>
          <w:lang w:val="en-US"/>
        </w:rPr>
        <w:t>EV charging infrastructure</w:t>
      </w:r>
      <w:r w:rsidRPr="00DB3EBE">
        <w:rPr>
          <w:rFonts w:ascii="Calibri" w:hAnsi="Calibri" w:cs="Calibri"/>
          <w:sz w:val="24"/>
          <w:szCs w:val="24"/>
          <w:lang w:val="en-US"/>
        </w:rPr>
        <w:t>?</w:t>
      </w:r>
    </w:p>
    <w:p w14:paraId="515B29F6" w14:textId="77777777" w:rsidR="00DD78DB" w:rsidRDefault="00DD78DB" w:rsidP="007C41FB">
      <w:pPr>
        <w:spacing w:line="288" w:lineRule="auto"/>
        <w:rPr>
          <w:rFonts w:ascii="Calibri" w:hAnsi="Calibri" w:cs="Calibri"/>
          <w:b/>
          <w:bCs/>
          <w:sz w:val="24"/>
          <w:szCs w:val="24"/>
          <w:u w:val="single"/>
          <w:lang w:val="en-US"/>
        </w:rPr>
      </w:pPr>
    </w:p>
    <w:p w14:paraId="48287E43" w14:textId="1FF9E88D" w:rsidR="008104FC" w:rsidRPr="00DB3EBE" w:rsidRDefault="008104FC" w:rsidP="007C41FB">
      <w:pPr>
        <w:spacing w:line="288" w:lineRule="auto"/>
        <w:rPr>
          <w:rFonts w:ascii="Calibri" w:hAnsi="Calibri" w:cs="Calibri"/>
          <w:b/>
          <w:bCs/>
          <w:sz w:val="24"/>
          <w:szCs w:val="24"/>
          <w:lang w:val="en-US"/>
        </w:rPr>
      </w:pPr>
      <w:r w:rsidRPr="00DB3EBE">
        <w:rPr>
          <w:rFonts w:ascii="Calibri" w:hAnsi="Calibri" w:cs="Calibri"/>
          <w:b/>
          <w:bCs/>
          <w:sz w:val="24"/>
          <w:szCs w:val="24"/>
          <w:u w:val="single"/>
          <w:lang w:val="en-US"/>
        </w:rPr>
        <w:t>Regional</w:t>
      </w:r>
    </w:p>
    <w:p w14:paraId="5480BC9C" w14:textId="7564A7D8" w:rsidR="008104FC" w:rsidRPr="00DB3EBE" w:rsidRDefault="008104FC" w:rsidP="007C41FB">
      <w:pPr>
        <w:numPr>
          <w:ilvl w:val="0"/>
          <w:numId w:val="2"/>
        </w:numPr>
        <w:spacing w:line="288" w:lineRule="auto"/>
        <w:rPr>
          <w:rFonts w:ascii="Calibri" w:hAnsi="Calibri" w:cs="Calibri"/>
          <w:sz w:val="24"/>
          <w:szCs w:val="24"/>
          <w:lang w:val="en-US"/>
        </w:rPr>
      </w:pPr>
      <w:r w:rsidRPr="00DB3EBE">
        <w:rPr>
          <w:rFonts w:ascii="Calibri" w:hAnsi="Calibri" w:cs="Calibri"/>
          <w:sz w:val="24"/>
          <w:szCs w:val="24"/>
          <w:lang w:val="en-US"/>
        </w:rPr>
        <w:t>What priorities are discussed in your regional transportation plan (sometimes produced by the regional metropolitan planning organization or council of governments)? How is EV infrastructure planning incorporated in these plans?</w:t>
      </w:r>
    </w:p>
    <w:p w14:paraId="1631DA8C" w14:textId="27B576D6" w:rsidR="008104FC" w:rsidRPr="00DB3EBE" w:rsidRDefault="008104FC" w:rsidP="007C41FB">
      <w:pPr>
        <w:numPr>
          <w:ilvl w:val="0"/>
          <w:numId w:val="2"/>
        </w:numPr>
        <w:spacing w:line="288" w:lineRule="auto"/>
        <w:rPr>
          <w:rFonts w:ascii="Calibri" w:hAnsi="Calibri" w:cs="Calibri"/>
          <w:sz w:val="24"/>
          <w:szCs w:val="24"/>
          <w:lang w:val="en-US"/>
        </w:rPr>
      </w:pPr>
      <w:r w:rsidRPr="00DB3EBE">
        <w:rPr>
          <w:rFonts w:ascii="Calibri" w:hAnsi="Calibri" w:cs="Calibri"/>
          <w:sz w:val="24"/>
          <w:szCs w:val="24"/>
          <w:lang w:val="en-US"/>
        </w:rPr>
        <w:t>How can you create regional consistency of EV charging infrastructure by coordinating with planning organizations or other entities involved in regional or statewide coordination, such as</w:t>
      </w:r>
      <w:r w:rsidR="00B41A08" w:rsidRPr="00DB3EBE">
        <w:rPr>
          <w:rFonts w:ascii="Calibri" w:hAnsi="Calibri" w:cs="Calibri"/>
          <w:sz w:val="24"/>
          <w:szCs w:val="24"/>
          <w:lang w:val="en-US"/>
        </w:rPr>
        <w:t xml:space="preserve"> DOE-designated</w:t>
      </w:r>
      <w:r w:rsidRPr="00DB3EBE">
        <w:rPr>
          <w:rFonts w:ascii="Calibri" w:hAnsi="Calibri" w:cs="Calibri"/>
          <w:sz w:val="24"/>
          <w:szCs w:val="24"/>
          <w:lang w:val="en-US"/>
        </w:rPr>
        <w:t xml:space="preserve"> Clean Cities</w:t>
      </w:r>
      <w:r w:rsidR="00EA53F3" w:rsidRPr="00DB3EBE">
        <w:rPr>
          <w:rFonts w:ascii="Calibri" w:hAnsi="Calibri" w:cs="Calibri"/>
          <w:sz w:val="24"/>
          <w:szCs w:val="24"/>
          <w:lang w:val="en-US"/>
        </w:rPr>
        <w:t xml:space="preserve"> and Communities</w:t>
      </w:r>
      <w:r w:rsidRPr="00DB3EBE">
        <w:rPr>
          <w:rFonts w:ascii="Calibri" w:hAnsi="Calibri" w:cs="Calibri"/>
          <w:sz w:val="24"/>
          <w:szCs w:val="24"/>
          <w:lang w:val="en-US"/>
        </w:rPr>
        <w:t xml:space="preserve"> coalitions?</w:t>
      </w:r>
      <w:r w:rsidR="00B41A08" w:rsidRPr="00DB3EBE">
        <w:rPr>
          <w:rFonts w:ascii="Calibri" w:hAnsi="Calibri" w:cs="Calibri"/>
          <w:sz w:val="24"/>
          <w:szCs w:val="24"/>
          <w:lang w:val="en-US"/>
        </w:rPr>
        <w:t xml:space="preserve"> Find coalition locations on </w:t>
      </w:r>
      <w:hyperlink r:id="rId13" w:history="1">
        <w:r w:rsidR="00B41A08" w:rsidRPr="00DB3EBE">
          <w:rPr>
            <w:rStyle w:val="Hyperlink"/>
            <w:rFonts w:ascii="Calibri" w:hAnsi="Calibri" w:cs="Calibri"/>
            <w:sz w:val="24"/>
            <w:szCs w:val="24"/>
            <w:lang w:val="en-US"/>
          </w:rPr>
          <w:t>this map</w:t>
        </w:r>
      </w:hyperlink>
      <w:r w:rsidR="00B41A08" w:rsidRPr="00DB3EBE">
        <w:rPr>
          <w:rFonts w:ascii="Calibri" w:hAnsi="Calibri" w:cs="Calibri"/>
          <w:sz w:val="24"/>
          <w:szCs w:val="24"/>
          <w:lang w:val="en-US"/>
        </w:rPr>
        <w:t xml:space="preserve">. </w:t>
      </w:r>
    </w:p>
    <w:p w14:paraId="0DC27AF5" w14:textId="77777777" w:rsidR="00B27AB6" w:rsidRDefault="00B27AB6" w:rsidP="007C41FB">
      <w:pPr>
        <w:spacing w:line="288" w:lineRule="auto"/>
        <w:rPr>
          <w:rFonts w:ascii="Calibri" w:hAnsi="Calibri" w:cs="Calibri"/>
          <w:b/>
          <w:bCs/>
          <w:sz w:val="24"/>
          <w:szCs w:val="24"/>
          <w:u w:val="single"/>
          <w:lang w:val="en-US"/>
        </w:rPr>
      </w:pPr>
    </w:p>
    <w:p w14:paraId="5639AF18" w14:textId="340A649C" w:rsidR="008104FC" w:rsidRPr="00DB3EBE" w:rsidRDefault="008104FC" w:rsidP="007C41FB">
      <w:pPr>
        <w:spacing w:line="288" w:lineRule="auto"/>
        <w:rPr>
          <w:rFonts w:ascii="Calibri" w:hAnsi="Calibri" w:cs="Calibri"/>
          <w:b/>
          <w:bCs/>
          <w:sz w:val="24"/>
          <w:szCs w:val="24"/>
          <w:u w:val="single"/>
          <w:lang w:val="en-US"/>
        </w:rPr>
      </w:pPr>
      <w:r w:rsidRPr="00DB3EBE">
        <w:rPr>
          <w:rFonts w:ascii="Calibri" w:hAnsi="Calibri" w:cs="Calibri"/>
          <w:b/>
          <w:bCs/>
          <w:sz w:val="24"/>
          <w:szCs w:val="24"/>
          <w:u w:val="single"/>
          <w:lang w:val="en-US"/>
        </w:rPr>
        <w:t>Utility</w:t>
      </w:r>
    </w:p>
    <w:p w14:paraId="7DFF11FE" w14:textId="6B39BF9B" w:rsidR="008104FC" w:rsidRPr="00DB3EBE" w:rsidRDefault="008104FC" w:rsidP="007C41FB">
      <w:pPr>
        <w:numPr>
          <w:ilvl w:val="0"/>
          <w:numId w:val="1"/>
        </w:numPr>
        <w:spacing w:line="288" w:lineRule="auto"/>
        <w:rPr>
          <w:rFonts w:ascii="Calibri" w:hAnsi="Calibri" w:cs="Calibri"/>
          <w:sz w:val="24"/>
          <w:szCs w:val="24"/>
          <w:lang w:val="en-US"/>
        </w:rPr>
      </w:pPr>
      <w:r w:rsidRPr="00DB3EBE">
        <w:rPr>
          <w:rFonts w:ascii="Calibri" w:hAnsi="Calibri" w:cs="Calibri"/>
          <w:sz w:val="24"/>
          <w:szCs w:val="24"/>
          <w:lang w:val="en-US"/>
        </w:rPr>
        <w:t>Does your utility own and operate any EV charging infrastructure or offer charging</w:t>
      </w:r>
      <w:r w:rsidR="00FB0C00">
        <w:rPr>
          <w:rFonts w:ascii="Calibri" w:hAnsi="Calibri" w:cs="Calibri"/>
          <w:sz w:val="24"/>
          <w:szCs w:val="24"/>
          <w:lang w:val="en-US"/>
        </w:rPr>
        <w:t xml:space="preserve"> </w:t>
      </w:r>
      <w:r w:rsidRPr="00DB3EBE">
        <w:rPr>
          <w:rFonts w:ascii="Calibri" w:hAnsi="Calibri" w:cs="Calibri"/>
          <w:sz w:val="24"/>
          <w:szCs w:val="24"/>
          <w:lang w:val="en-US"/>
        </w:rPr>
        <w:t>as</w:t>
      </w:r>
      <w:r w:rsidR="00FB0C00">
        <w:rPr>
          <w:rFonts w:ascii="Calibri" w:hAnsi="Calibri" w:cs="Calibri"/>
          <w:sz w:val="24"/>
          <w:szCs w:val="24"/>
          <w:lang w:val="en-US"/>
        </w:rPr>
        <w:t xml:space="preserve"> </w:t>
      </w:r>
      <w:r w:rsidRPr="00DB3EBE">
        <w:rPr>
          <w:rFonts w:ascii="Calibri" w:hAnsi="Calibri" w:cs="Calibri"/>
          <w:sz w:val="24"/>
          <w:szCs w:val="24"/>
          <w:lang w:val="en-US"/>
        </w:rPr>
        <w:t>a</w:t>
      </w:r>
      <w:r w:rsidR="00FB0C00">
        <w:rPr>
          <w:rFonts w:ascii="Calibri" w:hAnsi="Calibri" w:cs="Calibri"/>
          <w:sz w:val="24"/>
          <w:szCs w:val="24"/>
          <w:lang w:val="en-US"/>
        </w:rPr>
        <w:t xml:space="preserve"> </w:t>
      </w:r>
      <w:r w:rsidRPr="00DB3EBE">
        <w:rPr>
          <w:rFonts w:ascii="Calibri" w:hAnsi="Calibri" w:cs="Calibri"/>
          <w:sz w:val="24"/>
          <w:szCs w:val="24"/>
          <w:lang w:val="en-US"/>
        </w:rPr>
        <w:t xml:space="preserve">service? </w:t>
      </w:r>
    </w:p>
    <w:p w14:paraId="3D623B27" w14:textId="217886E2" w:rsidR="008104FC" w:rsidRPr="00DB3EBE" w:rsidRDefault="008104FC" w:rsidP="007C41FB">
      <w:pPr>
        <w:numPr>
          <w:ilvl w:val="0"/>
          <w:numId w:val="1"/>
        </w:numPr>
        <w:spacing w:line="288" w:lineRule="auto"/>
        <w:rPr>
          <w:rFonts w:ascii="Calibri" w:hAnsi="Calibri" w:cs="Calibri"/>
          <w:sz w:val="24"/>
          <w:szCs w:val="24"/>
          <w:lang w:val="en-US"/>
        </w:rPr>
      </w:pPr>
      <w:r w:rsidRPr="00DB3EBE">
        <w:rPr>
          <w:rFonts w:ascii="Calibri" w:hAnsi="Calibri" w:cs="Calibri"/>
          <w:sz w:val="24"/>
          <w:szCs w:val="24"/>
          <w:lang w:val="en-US"/>
        </w:rPr>
        <w:t>Does your utility have a make-ready program? If so, what costs and what percentage of those costs does it cover? Who is an eligible entity for the program? What EV charger use case (</w:t>
      </w:r>
      <w:r w:rsidR="005919D7">
        <w:rPr>
          <w:rFonts w:ascii="Calibri" w:hAnsi="Calibri" w:cs="Calibri"/>
          <w:sz w:val="24"/>
          <w:szCs w:val="24"/>
          <w:lang w:val="en-US"/>
        </w:rPr>
        <w:t xml:space="preserve">e.g., </w:t>
      </w:r>
      <w:r w:rsidRPr="00DB3EBE">
        <w:rPr>
          <w:rFonts w:ascii="Calibri" w:hAnsi="Calibri" w:cs="Calibri"/>
          <w:sz w:val="24"/>
          <w:szCs w:val="24"/>
          <w:lang w:val="en-US"/>
        </w:rPr>
        <w:t>fleet, multiunit dwelling, public access charging, residential) does the incentive cover?</w:t>
      </w:r>
    </w:p>
    <w:p w14:paraId="7C8426FF" w14:textId="2680E49F" w:rsidR="008104FC" w:rsidRPr="00DB3EBE" w:rsidRDefault="008104FC" w:rsidP="007C41FB">
      <w:pPr>
        <w:numPr>
          <w:ilvl w:val="0"/>
          <w:numId w:val="1"/>
        </w:numPr>
        <w:spacing w:line="288" w:lineRule="auto"/>
        <w:rPr>
          <w:rFonts w:ascii="Calibri" w:hAnsi="Calibri" w:cs="Calibri"/>
          <w:sz w:val="24"/>
          <w:szCs w:val="24"/>
          <w:lang w:val="en-US"/>
        </w:rPr>
      </w:pPr>
      <w:r w:rsidRPr="00DB3EBE">
        <w:rPr>
          <w:rFonts w:ascii="Calibri" w:hAnsi="Calibri" w:cs="Calibri"/>
          <w:sz w:val="24"/>
          <w:szCs w:val="24"/>
          <w:lang w:val="en-US"/>
        </w:rPr>
        <w:t xml:space="preserve">Does your utility offer per-charger incentives, such as commercial/fleet incentives or residential Level </w:t>
      </w:r>
      <w:r w:rsidR="000D57F9">
        <w:rPr>
          <w:rFonts w:ascii="Calibri" w:hAnsi="Calibri" w:cs="Calibri"/>
          <w:sz w:val="24"/>
          <w:szCs w:val="24"/>
          <w:lang w:val="en-US"/>
        </w:rPr>
        <w:t>1</w:t>
      </w:r>
      <w:r w:rsidR="000D57F9" w:rsidRPr="00DB3EBE">
        <w:rPr>
          <w:rFonts w:ascii="Calibri" w:hAnsi="Calibri" w:cs="Calibri"/>
          <w:sz w:val="24"/>
          <w:szCs w:val="24"/>
          <w:lang w:val="en-US"/>
        </w:rPr>
        <w:t xml:space="preserve"> </w:t>
      </w:r>
      <w:r w:rsidRPr="00DB3EBE">
        <w:rPr>
          <w:rFonts w:ascii="Calibri" w:hAnsi="Calibri" w:cs="Calibri"/>
          <w:sz w:val="24"/>
          <w:szCs w:val="24"/>
          <w:lang w:val="en-US"/>
        </w:rPr>
        <w:t xml:space="preserve">and Level </w:t>
      </w:r>
      <w:r w:rsidR="000D57F9">
        <w:rPr>
          <w:rFonts w:ascii="Calibri" w:hAnsi="Calibri" w:cs="Calibri"/>
          <w:sz w:val="24"/>
          <w:szCs w:val="24"/>
          <w:lang w:val="en-US"/>
        </w:rPr>
        <w:t>2</w:t>
      </w:r>
      <w:r w:rsidR="000D57F9" w:rsidRPr="00DB3EBE">
        <w:rPr>
          <w:rFonts w:ascii="Calibri" w:hAnsi="Calibri" w:cs="Calibri"/>
          <w:sz w:val="24"/>
          <w:szCs w:val="24"/>
          <w:lang w:val="en-US"/>
        </w:rPr>
        <w:t xml:space="preserve"> </w:t>
      </w:r>
      <w:r w:rsidRPr="00DB3EBE">
        <w:rPr>
          <w:rFonts w:ascii="Calibri" w:hAnsi="Calibri" w:cs="Calibri"/>
          <w:sz w:val="24"/>
          <w:szCs w:val="24"/>
          <w:lang w:val="en-US"/>
        </w:rPr>
        <w:t>charger incentives?</w:t>
      </w:r>
    </w:p>
    <w:p w14:paraId="74D9110D" w14:textId="77777777" w:rsidR="008104FC" w:rsidRPr="00DB3EBE" w:rsidRDefault="008104FC" w:rsidP="007C41FB">
      <w:pPr>
        <w:numPr>
          <w:ilvl w:val="0"/>
          <w:numId w:val="1"/>
        </w:numPr>
        <w:spacing w:line="288" w:lineRule="auto"/>
        <w:rPr>
          <w:rFonts w:ascii="Calibri" w:hAnsi="Calibri" w:cs="Calibri"/>
          <w:sz w:val="24"/>
          <w:szCs w:val="24"/>
          <w:lang w:val="en-US"/>
        </w:rPr>
      </w:pPr>
      <w:r w:rsidRPr="00DB3EBE">
        <w:rPr>
          <w:rFonts w:ascii="Calibri" w:hAnsi="Calibri" w:cs="Calibri"/>
          <w:sz w:val="24"/>
          <w:szCs w:val="24"/>
          <w:lang w:val="en-US"/>
        </w:rPr>
        <w:t>Does your utility offer EV charge management programs for commercial/fleet or residential customers? What are the program requirements?</w:t>
      </w:r>
    </w:p>
    <w:p w14:paraId="467008D9" w14:textId="77777777" w:rsidR="008104FC" w:rsidRPr="00DB3EBE" w:rsidRDefault="008104FC" w:rsidP="007C41FB">
      <w:pPr>
        <w:numPr>
          <w:ilvl w:val="0"/>
          <w:numId w:val="1"/>
        </w:numPr>
        <w:spacing w:line="288" w:lineRule="auto"/>
        <w:rPr>
          <w:rFonts w:ascii="Calibri" w:hAnsi="Calibri" w:cs="Calibri"/>
          <w:sz w:val="24"/>
          <w:szCs w:val="24"/>
          <w:lang w:val="en-US"/>
        </w:rPr>
      </w:pPr>
      <w:r w:rsidRPr="00DB3EBE">
        <w:rPr>
          <w:rFonts w:ascii="Calibri" w:hAnsi="Calibri" w:cs="Calibri"/>
          <w:sz w:val="24"/>
          <w:szCs w:val="24"/>
          <w:lang w:val="en-US"/>
        </w:rPr>
        <w:t>How might you leverage existing relationships with the utility, or strengthen those relationships, to encourage additional utility incentives? What information might be useful to share to encourage adoption of those incentives?</w:t>
      </w:r>
    </w:p>
    <w:p w14:paraId="51290542" w14:textId="77777777" w:rsidR="008104FC" w:rsidRPr="00DB3EBE" w:rsidRDefault="008104FC" w:rsidP="007C41FB">
      <w:pPr>
        <w:spacing w:line="288" w:lineRule="auto"/>
        <w:rPr>
          <w:rFonts w:ascii="Calibri" w:hAnsi="Calibri" w:cs="Calibri"/>
          <w:b/>
          <w:bCs/>
          <w:sz w:val="24"/>
          <w:szCs w:val="24"/>
          <w:u w:val="single"/>
          <w:lang w:val="en-US"/>
        </w:rPr>
      </w:pPr>
    </w:p>
    <w:p w14:paraId="00000005" w14:textId="6B690D77" w:rsidR="00A83682" w:rsidRPr="00DB3EBE" w:rsidRDefault="0054069A" w:rsidP="007C41FB">
      <w:pPr>
        <w:spacing w:line="288" w:lineRule="auto"/>
        <w:rPr>
          <w:rFonts w:ascii="Calibri" w:eastAsia="Calibri" w:hAnsi="Calibri" w:cs="Calibri"/>
          <w:b/>
          <w:bCs/>
          <w:sz w:val="24"/>
          <w:szCs w:val="24"/>
          <w:lang w:val="en-US"/>
        </w:rPr>
      </w:pPr>
      <w:r w:rsidRPr="00DB3EBE">
        <w:rPr>
          <w:rFonts w:ascii="Calibri" w:hAnsi="Calibri" w:cs="Calibri"/>
          <w:b/>
          <w:bCs/>
          <w:sz w:val="24"/>
          <w:szCs w:val="24"/>
          <w:u w:val="single"/>
          <w:lang w:val="en-US"/>
        </w:rPr>
        <w:t>Local Government</w:t>
      </w:r>
    </w:p>
    <w:p w14:paraId="00000006" w14:textId="669ADA69" w:rsidR="00A83682" w:rsidRPr="00DB3EBE" w:rsidRDefault="0054069A" w:rsidP="007C41FB">
      <w:pPr>
        <w:numPr>
          <w:ilvl w:val="0"/>
          <w:numId w:val="3"/>
        </w:numPr>
        <w:spacing w:line="288" w:lineRule="auto"/>
        <w:rPr>
          <w:rFonts w:ascii="Calibri" w:eastAsia="Calibri" w:hAnsi="Calibri" w:cs="Calibri"/>
          <w:sz w:val="24"/>
          <w:szCs w:val="24"/>
          <w:lang w:val="en-US"/>
        </w:rPr>
      </w:pPr>
      <w:r w:rsidRPr="00DB3EBE">
        <w:rPr>
          <w:rFonts w:ascii="Calibri" w:hAnsi="Calibri" w:cs="Calibri"/>
          <w:sz w:val="24"/>
          <w:szCs w:val="24"/>
          <w:lang w:val="en-US"/>
        </w:rPr>
        <w:t>Document any existing relevant plans or policies</w:t>
      </w:r>
      <w:r w:rsidR="004B055D">
        <w:rPr>
          <w:rFonts w:ascii="Calibri" w:hAnsi="Calibri" w:cs="Calibri"/>
          <w:sz w:val="24"/>
          <w:szCs w:val="24"/>
          <w:lang w:val="en-US"/>
        </w:rPr>
        <w:t>. S</w:t>
      </w:r>
      <w:r w:rsidRPr="00DB3EBE">
        <w:rPr>
          <w:rFonts w:ascii="Calibri" w:hAnsi="Calibri" w:cs="Calibri"/>
          <w:sz w:val="24"/>
          <w:szCs w:val="24"/>
          <w:lang w:val="en-US"/>
        </w:rPr>
        <w:t>earch for building codes, parking and zoning ordinances, transportation plans, comprehensive plans, permitting guides and processes</w:t>
      </w:r>
      <w:r w:rsidR="4E58F5D3" w:rsidRPr="00DB3EBE">
        <w:rPr>
          <w:rFonts w:ascii="Calibri" w:hAnsi="Calibri" w:cs="Calibri"/>
          <w:sz w:val="24"/>
          <w:szCs w:val="24"/>
          <w:lang w:val="en-US"/>
        </w:rPr>
        <w:t>, and citywide goals</w:t>
      </w:r>
      <w:r w:rsidRPr="00DB3EBE">
        <w:rPr>
          <w:rFonts w:ascii="Calibri" w:hAnsi="Calibri" w:cs="Calibri"/>
          <w:sz w:val="24"/>
          <w:szCs w:val="24"/>
          <w:lang w:val="en-US"/>
        </w:rPr>
        <w:t xml:space="preserve"> to identify the sections pertinent to EV infrastructure development, as well as approved incentives related to EVs, EV charging stations, and EV charging policy/climate action plans. </w:t>
      </w:r>
    </w:p>
    <w:p w14:paraId="00000007" w14:textId="77777777" w:rsidR="00A83682" w:rsidRPr="00DB3EBE" w:rsidRDefault="0054069A" w:rsidP="007C41FB">
      <w:pPr>
        <w:numPr>
          <w:ilvl w:val="1"/>
          <w:numId w:val="3"/>
        </w:numPr>
        <w:spacing w:line="288" w:lineRule="auto"/>
        <w:rPr>
          <w:rFonts w:ascii="Calibri" w:eastAsia="Calibri" w:hAnsi="Calibri" w:cs="Calibri"/>
          <w:sz w:val="24"/>
          <w:szCs w:val="24"/>
          <w:lang w:val="en-US"/>
        </w:rPr>
      </w:pPr>
      <w:r w:rsidRPr="00DB3EBE">
        <w:rPr>
          <w:rFonts w:ascii="Calibri" w:hAnsi="Calibri" w:cs="Calibri"/>
          <w:sz w:val="24"/>
          <w:szCs w:val="24"/>
          <w:lang w:val="en-US"/>
        </w:rPr>
        <w:t>Which of these policies or programs incentivize or create pathways to EV charger deployment?</w:t>
      </w:r>
    </w:p>
    <w:p w14:paraId="00000008" w14:textId="77777777" w:rsidR="00A83682" w:rsidRPr="00DB3EBE" w:rsidRDefault="0054069A" w:rsidP="007C41FB">
      <w:pPr>
        <w:numPr>
          <w:ilvl w:val="1"/>
          <w:numId w:val="3"/>
        </w:numPr>
        <w:spacing w:line="288" w:lineRule="auto"/>
        <w:rPr>
          <w:rFonts w:ascii="Calibri" w:eastAsia="Calibri" w:hAnsi="Calibri" w:cs="Calibri"/>
          <w:sz w:val="24"/>
          <w:szCs w:val="24"/>
          <w:lang w:val="en-US"/>
        </w:rPr>
      </w:pPr>
      <w:r w:rsidRPr="00DB3EBE">
        <w:rPr>
          <w:rFonts w:ascii="Calibri" w:hAnsi="Calibri" w:cs="Calibri"/>
          <w:sz w:val="24"/>
          <w:szCs w:val="24"/>
          <w:lang w:val="en-US"/>
        </w:rPr>
        <w:t>Which of these policies or programs present barriers to EV charger deployment?</w:t>
      </w:r>
    </w:p>
    <w:p w14:paraId="00000009" w14:textId="5DB9E4E8" w:rsidR="00A83682" w:rsidRPr="00DB3EBE" w:rsidRDefault="0054069A" w:rsidP="007C41FB">
      <w:pPr>
        <w:numPr>
          <w:ilvl w:val="1"/>
          <w:numId w:val="3"/>
        </w:numPr>
        <w:spacing w:line="288" w:lineRule="auto"/>
        <w:rPr>
          <w:rFonts w:ascii="Calibri" w:eastAsia="Calibri" w:hAnsi="Calibri" w:cs="Calibri"/>
          <w:sz w:val="24"/>
          <w:szCs w:val="24"/>
          <w:lang w:val="en-US"/>
        </w:rPr>
      </w:pPr>
      <w:r w:rsidRPr="00DB3EBE">
        <w:rPr>
          <w:rFonts w:ascii="Calibri" w:hAnsi="Calibri" w:cs="Calibri"/>
          <w:sz w:val="24"/>
          <w:szCs w:val="24"/>
          <w:lang w:val="en-US"/>
        </w:rPr>
        <w:lastRenderedPageBreak/>
        <w:t xml:space="preserve">What changes to these existing plans, policies, or regulations are needed for your community to become </w:t>
      </w:r>
      <w:r w:rsidR="00552373" w:rsidRPr="00DB3EBE">
        <w:rPr>
          <w:rFonts w:ascii="Calibri" w:hAnsi="Calibri" w:cs="Calibri"/>
          <w:sz w:val="24"/>
          <w:szCs w:val="24"/>
          <w:lang w:val="en-US"/>
        </w:rPr>
        <w:t>EV</w:t>
      </w:r>
      <w:r w:rsidR="00552373">
        <w:rPr>
          <w:rFonts w:ascii="Calibri" w:hAnsi="Calibri" w:cs="Calibri"/>
          <w:sz w:val="24"/>
          <w:szCs w:val="24"/>
          <w:lang w:val="en-US"/>
        </w:rPr>
        <w:t>-</w:t>
      </w:r>
      <w:r w:rsidRPr="00DB3EBE">
        <w:rPr>
          <w:rFonts w:ascii="Calibri" w:hAnsi="Calibri" w:cs="Calibri"/>
          <w:sz w:val="24"/>
          <w:szCs w:val="24"/>
          <w:lang w:val="en-US"/>
        </w:rPr>
        <w:t>ready?</w:t>
      </w:r>
    </w:p>
    <w:p w14:paraId="2EC79469" w14:textId="6653FA5C" w:rsidR="00B00373" w:rsidRPr="00DB3EBE" w:rsidRDefault="00B00373" w:rsidP="007C41FB">
      <w:pPr>
        <w:numPr>
          <w:ilvl w:val="1"/>
          <w:numId w:val="3"/>
        </w:numPr>
        <w:spacing w:line="288" w:lineRule="auto"/>
        <w:rPr>
          <w:rFonts w:ascii="Calibri" w:eastAsia="Calibri" w:hAnsi="Calibri" w:cs="Calibri"/>
          <w:sz w:val="24"/>
          <w:szCs w:val="24"/>
          <w:lang w:val="en-US"/>
        </w:rPr>
      </w:pPr>
      <w:r w:rsidRPr="00DB3EBE">
        <w:rPr>
          <w:rFonts w:ascii="Calibri" w:hAnsi="Calibri" w:cs="Calibri"/>
          <w:sz w:val="24"/>
          <w:szCs w:val="24"/>
          <w:lang w:val="en-US"/>
        </w:rPr>
        <w:t xml:space="preserve">Are there any ancillary rules or policies that may present a barrier for EV charging infrastructure deployment? For example, </w:t>
      </w:r>
      <w:r w:rsidR="00E44767" w:rsidRPr="00DB3EBE">
        <w:rPr>
          <w:rFonts w:ascii="Calibri" w:hAnsi="Calibri" w:cs="Calibri"/>
          <w:sz w:val="24"/>
          <w:szCs w:val="24"/>
          <w:lang w:val="en-US"/>
        </w:rPr>
        <w:t>Americans with Disabilities Act (</w:t>
      </w:r>
      <w:r w:rsidR="009F78FD" w:rsidRPr="00DB3EBE">
        <w:rPr>
          <w:rFonts w:ascii="Calibri" w:hAnsi="Calibri" w:cs="Calibri"/>
          <w:sz w:val="24"/>
          <w:szCs w:val="24"/>
          <w:lang w:val="en-US"/>
        </w:rPr>
        <w:t>ADA</w:t>
      </w:r>
      <w:r w:rsidR="00E44767" w:rsidRPr="00DB3EBE">
        <w:rPr>
          <w:rFonts w:ascii="Calibri" w:hAnsi="Calibri" w:cs="Calibri"/>
          <w:sz w:val="24"/>
          <w:szCs w:val="24"/>
          <w:lang w:val="en-US"/>
        </w:rPr>
        <w:t>)</w:t>
      </w:r>
      <w:r w:rsidR="009F78FD" w:rsidRPr="00DB3EBE">
        <w:rPr>
          <w:rFonts w:ascii="Calibri" w:hAnsi="Calibri" w:cs="Calibri"/>
          <w:sz w:val="24"/>
          <w:szCs w:val="24"/>
          <w:lang w:val="en-US"/>
        </w:rPr>
        <w:t xml:space="preserve"> and safety regulations may impact curbside EV charging projects.</w:t>
      </w:r>
    </w:p>
    <w:p w14:paraId="0000000A" w14:textId="52B2E479" w:rsidR="00A83682" w:rsidRPr="00DB3EBE" w:rsidRDefault="0054069A" w:rsidP="007C41FB">
      <w:pPr>
        <w:numPr>
          <w:ilvl w:val="0"/>
          <w:numId w:val="3"/>
        </w:numPr>
        <w:spacing w:line="288" w:lineRule="auto"/>
        <w:rPr>
          <w:rFonts w:ascii="Calibri" w:hAnsi="Calibri" w:cs="Calibri"/>
          <w:sz w:val="24"/>
          <w:szCs w:val="24"/>
          <w:lang w:val="en-US"/>
        </w:rPr>
      </w:pPr>
      <w:r w:rsidRPr="00DB3EBE">
        <w:rPr>
          <w:rFonts w:ascii="Calibri" w:hAnsi="Calibri" w:cs="Calibri"/>
          <w:sz w:val="24"/>
          <w:szCs w:val="24"/>
          <w:lang w:val="en-US"/>
        </w:rPr>
        <w:t>Review policy and incentive examples on the</w:t>
      </w:r>
      <w:r w:rsidRPr="007E0B67">
        <w:rPr>
          <w:rFonts w:ascii="Calibri" w:hAnsi="Calibri" w:cs="Calibri"/>
          <w:sz w:val="24"/>
          <w:szCs w:val="24"/>
          <w:lang w:val="en-US"/>
        </w:rPr>
        <w:t xml:space="preserve"> </w:t>
      </w:r>
      <w:hyperlink r:id="rId14" w:history="1">
        <w:r w:rsidRPr="007E0B67">
          <w:rPr>
            <w:rStyle w:val="Hyperlink"/>
            <w:rFonts w:ascii="Calibri" w:hAnsi="Calibri" w:cs="Calibri"/>
            <w:sz w:val="24"/>
            <w:szCs w:val="24"/>
            <w:lang w:val="en-US"/>
          </w:rPr>
          <w:t xml:space="preserve">AFDC Laws and Incentive </w:t>
        </w:r>
        <w:r w:rsidR="000278E9" w:rsidRPr="007E0B67">
          <w:rPr>
            <w:rStyle w:val="Hyperlink"/>
            <w:rFonts w:ascii="Calibri" w:hAnsi="Calibri" w:cs="Calibri"/>
            <w:sz w:val="24"/>
            <w:szCs w:val="24"/>
            <w:lang w:val="en-US"/>
          </w:rPr>
          <w:t>d</w:t>
        </w:r>
        <w:r w:rsidRPr="007E0B67">
          <w:rPr>
            <w:rStyle w:val="Hyperlink"/>
            <w:rFonts w:ascii="Calibri" w:hAnsi="Calibri" w:cs="Calibri"/>
            <w:sz w:val="24"/>
            <w:szCs w:val="24"/>
            <w:lang w:val="en-US"/>
          </w:rPr>
          <w:t>atabase</w:t>
        </w:r>
      </w:hyperlink>
      <w:r w:rsidRPr="007E0B67">
        <w:rPr>
          <w:rFonts w:ascii="Calibri" w:hAnsi="Calibri" w:cs="Calibri"/>
          <w:sz w:val="24"/>
          <w:szCs w:val="24"/>
          <w:lang w:val="en-US"/>
        </w:rPr>
        <w:t xml:space="preserve"> </w:t>
      </w:r>
      <w:r w:rsidRPr="00DB3EBE">
        <w:rPr>
          <w:rFonts w:ascii="Calibri" w:hAnsi="Calibri" w:cs="Calibri"/>
          <w:sz w:val="24"/>
          <w:szCs w:val="24"/>
          <w:lang w:val="en-US"/>
        </w:rPr>
        <w:t>and Transportation Energy Institute’s</w:t>
      </w:r>
      <w:r w:rsidRPr="00DB3EBE">
        <w:rPr>
          <w:rFonts w:ascii="Calibri" w:hAnsi="Calibri" w:cs="Calibri"/>
          <w:color w:val="FF0000"/>
          <w:sz w:val="24"/>
          <w:szCs w:val="24"/>
          <w:lang w:val="en-US"/>
        </w:rPr>
        <w:t xml:space="preserve"> </w:t>
      </w:r>
      <w:hyperlink r:id="rId15" w:history="1">
        <w:r w:rsidR="003112F2" w:rsidRPr="007E0B67">
          <w:rPr>
            <w:rStyle w:val="Hyperlink"/>
            <w:rFonts w:ascii="Calibri" w:hAnsi="Calibri" w:cs="Calibri"/>
            <w:sz w:val="24"/>
            <w:szCs w:val="24"/>
            <w:lang w:val="en-US"/>
          </w:rPr>
          <w:t>A B</w:t>
        </w:r>
        <w:r w:rsidRPr="007E0B67">
          <w:rPr>
            <w:rStyle w:val="Hyperlink"/>
            <w:rFonts w:ascii="Calibri" w:hAnsi="Calibri" w:cs="Calibri"/>
            <w:sz w:val="24"/>
            <w:szCs w:val="24"/>
            <w:lang w:val="en-US"/>
          </w:rPr>
          <w:t>est Practice Guide for EVSE Regulations</w:t>
        </w:r>
      </w:hyperlink>
      <w:r w:rsidRPr="007E0B67">
        <w:rPr>
          <w:rFonts w:ascii="Calibri" w:hAnsi="Calibri" w:cs="Calibri"/>
          <w:sz w:val="24"/>
          <w:szCs w:val="24"/>
          <w:lang w:val="en-US"/>
        </w:rPr>
        <w:t xml:space="preserve"> </w:t>
      </w:r>
      <w:r w:rsidRPr="00DB3EBE">
        <w:rPr>
          <w:rFonts w:ascii="Calibri" w:hAnsi="Calibri" w:cs="Calibri"/>
          <w:sz w:val="24"/>
          <w:szCs w:val="24"/>
          <w:lang w:val="en-US"/>
        </w:rPr>
        <w:t>and compare those to the existing policies and incentives that apply in your context. How might you move forward with new policies and incentives, or update existing ones, to get closer to best practice?</w:t>
      </w:r>
    </w:p>
    <w:p w14:paraId="0000000B" w14:textId="77777777" w:rsidR="00A83682" w:rsidRPr="00DB3EBE" w:rsidRDefault="0054069A" w:rsidP="007C41FB">
      <w:pPr>
        <w:numPr>
          <w:ilvl w:val="0"/>
          <w:numId w:val="3"/>
        </w:numPr>
        <w:spacing w:line="288" w:lineRule="auto"/>
        <w:rPr>
          <w:rFonts w:ascii="Calibri" w:hAnsi="Calibri" w:cs="Calibri"/>
          <w:sz w:val="24"/>
          <w:szCs w:val="24"/>
          <w:lang w:val="en-US"/>
        </w:rPr>
      </w:pPr>
      <w:r w:rsidRPr="00DB3EBE">
        <w:rPr>
          <w:rFonts w:ascii="Calibri" w:hAnsi="Calibri" w:cs="Calibri"/>
          <w:sz w:val="24"/>
          <w:szCs w:val="24"/>
          <w:lang w:val="en-US"/>
        </w:rPr>
        <w:t>What is the decision-making body in your jurisdiction or local government, and what history do they have with clean energy or EV infrastructure policies or incentives? What implications might this history have on the way you approach future policy or incentive proposals?</w:t>
      </w:r>
    </w:p>
    <w:p w14:paraId="0000000C" w14:textId="77777777" w:rsidR="00A83682" w:rsidRPr="00DB3EBE" w:rsidRDefault="0054069A" w:rsidP="007C41FB">
      <w:pPr>
        <w:numPr>
          <w:ilvl w:val="0"/>
          <w:numId w:val="3"/>
        </w:numPr>
        <w:spacing w:line="288" w:lineRule="auto"/>
        <w:rPr>
          <w:rFonts w:ascii="Calibri" w:hAnsi="Calibri" w:cs="Calibri"/>
          <w:sz w:val="24"/>
          <w:szCs w:val="24"/>
          <w:lang w:val="en-US"/>
        </w:rPr>
      </w:pPr>
      <w:r w:rsidRPr="00DB3EBE">
        <w:rPr>
          <w:rFonts w:ascii="Calibri" w:hAnsi="Calibri" w:cs="Calibri"/>
          <w:sz w:val="24"/>
          <w:szCs w:val="24"/>
          <w:lang w:val="en-US"/>
        </w:rPr>
        <w:t>What are your local government’s stated goals related to distribution of and/or equitable access to transportation, and EV infrastructure in particular? How could your planning efforts align with, or build on, these goals?</w:t>
      </w:r>
    </w:p>
    <w:p w14:paraId="0000000D" w14:textId="75FB3497" w:rsidR="00A83682" w:rsidRPr="00DB3EBE" w:rsidRDefault="0054069A" w:rsidP="007C41FB">
      <w:pPr>
        <w:numPr>
          <w:ilvl w:val="0"/>
          <w:numId w:val="3"/>
        </w:numPr>
        <w:spacing w:line="288" w:lineRule="auto"/>
        <w:rPr>
          <w:rFonts w:ascii="Calibri" w:hAnsi="Calibri" w:cs="Calibri"/>
          <w:sz w:val="24"/>
          <w:szCs w:val="24"/>
          <w:lang w:val="en-US"/>
        </w:rPr>
      </w:pPr>
      <w:r w:rsidRPr="00DB3EBE">
        <w:rPr>
          <w:rFonts w:ascii="Calibri" w:hAnsi="Calibri" w:cs="Calibri"/>
          <w:sz w:val="24"/>
          <w:szCs w:val="24"/>
          <w:lang w:val="en-US"/>
        </w:rPr>
        <w:t xml:space="preserve">Has the local government ever engaged in a public utility commission regulatory proceeding </w:t>
      </w:r>
      <w:r w:rsidR="007E0B67" w:rsidRPr="00DB3EBE">
        <w:rPr>
          <w:rFonts w:ascii="Calibri" w:hAnsi="Calibri" w:cs="Calibri"/>
          <w:sz w:val="24"/>
          <w:szCs w:val="24"/>
          <w:lang w:val="en-US"/>
        </w:rPr>
        <w:t>about</w:t>
      </w:r>
      <w:r w:rsidRPr="00DB3EBE">
        <w:rPr>
          <w:rFonts w:ascii="Calibri" w:hAnsi="Calibri" w:cs="Calibri"/>
          <w:sz w:val="24"/>
          <w:szCs w:val="24"/>
          <w:lang w:val="en-US"/>
        </w:rPr>
        <w:t xml:space="preserve"> clean energy, EV infrastructure, or data accessibility? What was the reason? What was the outcome? </w:t>
      </w:r>
    </w:p>
    <w:p w14:paraId="00000018" w14:textId="77777777" w:rsidR="00A83682" w:rsidRPr="00DB3EBE" w:rsidRDefault="00A83682" w:rsidP="007C41FB">
      <w:pPr>
        <w:spacing w:line="288" w:lineRule="auto"/>
        <w:rPr>
          <w:rFonts w:ascii="Calibri" w:hAnsi="Calibri" w:cs="Calibri"/>
          <w:sz w:val="24"/>
          <w:szCs w:val="24"/>
          <w:lang w:val="en-US"/>
        </w:rPr>
      </w:pPr>
    </w:p>
    <w:p w14:paraId="42132952" w14:textId="77777777" w:rsidR="00901A28" w:rsidRPr="00DB3EBE" w:rsidRDefault="00901A28" w:rsidP="007C41FB">
      <w:pPr>
        <w:spacing w:line="288" w:lineRule="auto"/>
        <w:rPr>
          <w:rFonts w:ascii="Calibri" w:hAnsi="Calibri" w:cs="Calibri"/>
          <w:b/>
          <w:bCs/>
          <w:sz w:val="24"/>
          <w:szCs w:val="24"/>
          <w:lang w:val="en-US"/>
        </w:rPr>
      </w:pPr>
    </w:p>
    <w:sectPr w:rsidR="00901A28" w:rsidRPr="00DB3EBE">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FEC0D" w14:textId="77777777" w:rsidR="00994785" w:rsidRDefault="00994785" w:rsidP="00E23A21">
      <w:pPr>
        <w:spacing w:line="240" w:lineRule="auto"/>
      </w:pPr>
      <w:r>
        <w:separator/>
      </w:r>
    </w:p>
  </w:endnote>
  <w:endnote w:type="continuationSeparator" w:id="0">
    <w:p w14:paraId="2920E2BC" w14:textId="77777777" w:rsidR="00994785" w:rsidRDefault="00994785" w:rsidP="00E23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5397" w14:textId="77777777" w:rsidR="00E23A21" w:rsidRPr="00581C2B" w:rsidRDefault="00E23A21" w:rsidP="00E23A21">
    <w:pPr>
      <w:pBdr>
        <w:top w:val="nil"/>
        <w:left w:val="nil"/>
        <w:bottom w:val="nil"/>
        <w:right w:val="nil"/>
        <w:between w:val="nil"/>
      </w:pBdr>
      <w:tabs>
        <w:tab w:val="center" w:pos="4680"/>
        <w:tab w:val="right" w:pos="9360"/>
      </w:tabs>
      <w:rPr>
        <w:color w:val="000000"/>
        <w:sz w:val="20"/>
        <w:szCs w:val="20"/>
      </w:rPr>
    </w:pPr>
    <w:r w:rsidRPr="00581C2B">
      <w:rPr>
        <w:rStyle w:val="normaltextrun"/>
        <w:color w:val="000000"/>
        <w:sz w:val="20"/>
        <w:szCs w:val="20"/>
        <w:shd w:val="clear" w:color="auto" w:fill="FFFFFF"/>
      </w:rPr>
      <w:t>Th</w:t>
    </w:r>
    <w:r>
      <w:rPr>
        <w:rStyle w:val="normaltextrun"/>
        <w:color w:val="000000"/>
        <w:sz w:val="20"/>
        <w:szCs w:val="20"/>
        <w:shd w:val="clear" w:color="auto" w:fill="FFFFFF"/>
      </w:rPr>
      <w:t xml:space="preserve">is </w:t>
    </w:r>
    <w:r w:rsidRPr="00581C2B">
      <w:rPr>
        <w:rStyle w:val="normaltextrun"/>
        <w:color w:val="000000"/>
        <w:sz w:val="20"/>
        <w:szCs w:val="20"/>
        <w:shd w:val="clear" w:color="auto" w:fill="FFFFFF"/>
      </w:rPr>
      <w:t xml:space="preserve">content was adapted from resources developed by </w:t>
    </w:r>
    <w:r>
      <w:rPr>
        <w:rStyle w:val="normaltextrun"/>
        <w:color w:val="000000"/>
        <w:sz w:val="20"/>
        <w:szCs w:val="20"/>
        <w:shd w:val="clear" w:color="auto" w:fill="FFFFFF"/>
      </w:rPr>
      <w:t xml:space="preserve">the </w:t>
    </w:r>
    <w:r w:rsidRPr="00581C2B">
      <w:rPr>
        <w:rStyle w:val="normaltextrun"/>
        <w:color w:val="000000"/>
        <w:sz w:val="20"/>
        <w:szCs w:val="20"/>
        <w:shd w:val="clear" w:color="auto" w:fill="FFFFFF"/>
      </w:rPr>
      <w:t>N</w:t>
    </w:r>
    <w:r>
      <w:rPr>
        <w:rStyle w:val="normaltextrun"/>
        <w:color w:val="000000"/>
        <w:sz w:val="20"/>
        <w:szCs w:val="20"/>
        <w:shd w:val="clear" w:color="auto" w:fill="FFFFFF"/>
      </w:rPr>
      <w:t xml:space="preserve">ational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enewable </w:t>
    </w:r>
    <w:r w:rsidRPr="00581C2B">
      <w:rPr>
        <w:rStyle w:val="normaltextrun"/>
        <w:color w:val="000000"/>
        <w:sz w:val="20"/>
        <w:szCs w:val="20"/>
        <w:shd w:val="clear" w:color="auto" w:fill="FFFFFF"/>
      </w:rPr>
      <w:t>E</w:t>
    </w:r>
    <w:r>
      <w:rPr>
        <w:rStyle w:val="normaltextrun"/>
        <w:color w:val="000000"/>
        <w:sz w:val="20"/>
        <w:szCs w:val="20"/>
        <w:shd w:val="clear" w:color="auto" w:fill="FFFFFF"/>
      </w:rPr>
      <w:t xml:space="preserve">nergy </w:t>
    </w:r>
    <w:r w:rsidRPr="00581C2B">
      <w:rPr>
        <w:rStyle w:val="normaltextrun"/>
        <w:color w:val="000000"/>
        <w:sz w:val="20"/>
        <w:szCs w:val="20"/>
        <w:shd w:val="clear" w:color="auto" w:fill="FFFFFF"/>
      </w:rPr>
      <w:t>L</w:t>
    </w:r>
    <w:r>
      <w:rPr>
        <w:rStyle w:val="normaltextrun"/>
        <w:color w:val="000000"/>
        <w:sz w:val="20"/>
        <w:szCs w:val="20"/>
        <w:shd w:val="clear" w:color="auto" w:fill="FFFFFF"/>
      </w:rPr>
      <w:t>aboratory</w:t>
    </w:r>
    <w:r w:rsidRPr="00581C2B">
      <w:rPr>
        <w:rStyle w:val="normaltextrun"/>
        <w:color w:val="000000"/>
        <w:sz w:val="20"/>
        <w:szCs w:val="20"/>
        <w:shd w:val="clear" w:color="auto" w:fill="FFFFFF"/>
      </w:rPr>
      <w:t xml:space="preserve"> and W</w:t>
    </w:r>
    <w:r>
      <w:rPr>
        <w:rStyle w:val="normaltextrun"/>
        <w:color w:val="000000"/>
        <w:sz w:val="20"/>
        <w:szCs w:val="20"/>
        <w:shd w:val="clear" w:color="auto" w:fill="FFFFFF"/>
      </w:rPr>
      <w:t xml:space="preserve">orld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esources </w:t>
    </w:r>
    <w:r w:rsidRPr="00581C2B">
      <w:rPr>
        <w:rStyle w:val="normaltextrun"/>
        <w:color w:val="000000"/>
        <w:sz w:val="20"/>
        <w:szCs w:val="20"/>
        <w:shd w:val="clear" w:color="auto" w:fill="FFFFFF"/>
      </w:rPr>
      <w:t>I</w:t>
    </w:r>
    <w:r>
      <w:rPr>
        <w:rStyle w:val="normaltextrun"/>
        <w:color w:val="000000"/>
        <w:sz w:val="20"/>
        <w:szCs w:val="20"/>
        <w:shd w:val="clear" w:color="auto" w:fill="FFFFFF"/>
      </w:rPr>
      <w:t>nstitute</w:t>
    </w:r>
    <w:r w:rsidRPr="00581C2B">
      <w:rPr>
        <w:rStyle w:val="normaltextrun"/>
        <w:color w:val="000000"/>
        <w:sz w:val="20"/>
        <w:szCs w:val="20"/>
        <w:shd w:val="clear" w:color="auto" w:fill="FFFFFF"/>
      </w:rPr>
      <w:t xml:space="preserve"> as part of the </w:t>
    </w:r>
    <w:hyperlink r:id="rId1" w:tgtFrame="_blank" w:history="1">
      <w:r w:rsidRPr="00581C2B">
        <w:rPr>
          <w:rStyle w:val="normaltextrun"/>
          <w:color w:val="1155CC"/>
          <w:sz w:val="20"/>
          <w:szCs w:val="20"/>
          <w:u w:val="single"/>
          <w:shd w:val="clear" w:color="auto" w:fill="FFFFFF"/>
        </w:rPr>
        <w:t>Clean Energy to Communities (C2C)</w:t>
      </w:r>
    </w:hyperlink>
    <w:r w:rsidRPr="00581C2B">
      <w:rPr>
        <w:rStyle w:val="normaltextrun"/>
        <w:color w:val="000000"/>
        <w:sz w:val="20"/>
        <w:szCs w:val="20"/>
        <w:shd w:val="clear" w:color="auto" w:fill="FFFFFF"/>
      </w:rPr>
      <w:t xml:space="preserve"> peer-learning cohorts and funded by the Joint Office of Energy and Transportation</w:t>
    </w:r>
    <w:r>
      <w:rPr>
        <w:rStyle w:val="normaltextrun"/>
        <w:color w:val="000000"/>
        <w:sz w:val="20"/>
        <w:szCs w:val="20"/>
        <w:shd w:val="clear" w:color="auto" w:fill="FFFFFF"/>
      </w:rPr>
      <w:t xml:space="preserve"> for distribution.  </w:t>
    </w:r>
  </w:p>
  <w:p w14:paraId="12F28FDF" w14:textId="77777777" w:rsidR="00E23A21" w:rsidRDefault="00E2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A5B5D" w14:textId="77777777" w:rsidR="00994785" w:rsidRDefault="00994785" w:rsidP="00E23A21">
      <w:pPr>
        <w:spacing w:line="240" w:lineRule="auto"/>
      </w:pPr>
      <w:r>
        <w:separator/>
      </w:r>
    </w:p>
  </w:footnote>
  <w:footnote w:type="continuationSeparator" w:id="0">
    <w:p w14:paraId="081B320B" w14:textId="77777777" w:rsidR="00994785" w:rsidRDefault="00994785" w:rsidP="00E23A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9343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025A5"/>
    <w:multiLevelType w:val="multilevel"/>
    <w:tmpl w:val="FFFFFFFF"/>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45D00"/>
    <w:multiLevelType w:val="hybridMultilevel"/>
    <w:tmpl w:val="01AA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E43B6"/>
    <w:multiLevelType w:val="hybridMultilevel"/>
    <w:tmpl w:val="D95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27CD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3974D4"/>
    <w:multiLevelType w:val="hybridMultilevel"/>
    <w:tmpl w:val="7696F7C8"/>
    <w:lvl w:ilvl="0" w:tplc="04090001">
      <w:start w:val="1"/>
      <w:numFmt w:val="bullet"/>
      <w:lvlText w:val=""/>
      <w:lvlJc w:val="left"/>
      <w:pPr>
        <w:ind w:left="720" w:hanging="360"/>
      </w:pPr>
      <w:rPr>
        <w:rFonts w:ascii="Symbol" w:hAnsi="Symbol" w:hint="default"/>
        <w:u w:val="none"/>
      </w:rPr>
    </w:lvl>
    <w:lvl w:ilvl="1" w:tplc="09D6DAA6">
      <w:start w:val="1"/>
      <w:numFmt w:val="bullet"/>
      <w:lvlText w:val="○"/>
      <w:lvlJc w:val="left"/>
      <w:pPr>
        <w:ind w:left="1440" w:hanging="360"/>
      </w:pPr>
      <w:rPr>
        <w:u w:val="none"/>
      </w:rPr>
    </w:lvl>
    <w:lvl w:ilvl="2" w:tplc="C1CC2DB0">
      <w:start w:val="1"/>
      <w:numFmt w:val="bullet"/>
      <w:lvlText w:val="■"/>
      <w:lvlJc w:val="left"/>
      <w:pPr>
        <w:ind w:left="2160" w:hanging="360"/>
      </w:pPr>
      <w:rPr>
        <w:u w:val="none"/>
      </w:rPr>
    </w:lvl>
    <w:lvl w:ilvl="3" w:tplc="094ADBEA">
      <w:start w:val="1"/>
      <w:numFmt w:val="bullet"/>
      <w:lvlText w:val="●"/>
      <w:lvlJc w:val="left"/>
      <w:pPr>
        <w:ind w:left="2880" w:hanging="360"/>
      </w:pPr>
      <w:rPr>
        <w:u w:val="none"/>
      </w:rPr>
    </w:lvl>
    <w:lvl w:ilvl="4" w:tplc="3480A07E">
      <w:start w:val="1"/>
      <w:numFmt w:val="bullet"/>
      <w:lvlText w:val="○"/>
      <w:lvlJc w:val="left"/>
      <w:pPr>
        <w:ind w:left="3600" w:hanging="360"/>
      </w:pPr>
      <w:rPr>
        <w:u w:val="none"/>
      </w:rPr>
    </w:lvl>
    <w:lvl w:ilvl="5" w:tplc="ADA63D5C">
      <w:start w:val="1"/>
      <w:numFmt w:val="bullet"/>
      <w:lvlText w:val="■"/>
      <w:lvlJc w:val="left"/>
      <w:pPr>
        <w:ind w:left="4320" w:hanging="360"/>
      </w:pPr>
      <w:rPr>
        <w:u w:val="none"/>
      </w:rPr>
    </w:lvl>
    <w:lvl w:ilvl="6" w:tplc="56EC121C">
      <w:start w:val="1"/>
      <w:numFmt w:val="bullet"/>
      <w:lvlText w:val="●"/>
      <w:lvlJc w:val="left"/>
      <w:pPr>
        <w:ind w:left="5040" w:hanging="360"/>
      </w:pPr>
      <w:rPr>
        <w:u w:val="none"/>
      </w:rPr>
    </w:lvl>
    <w:lvl w:ilvl="7" w:tplc="0D92E230">
      <w:start w:val="1"/>
      <w:numFmt w:val="bullet"/>
      <w:lvlText w:val="○"/>
      <w:lvlJc w:val="left"/>
      <w:pPr>
        <w:ind w:left="5760" w:hanging="360"/>
      </w:pPr>
      <w:rPr>
        <w:u w:val="none"/>
      </w:rPr>
    </w:lvl>
    <w:lvl w:ilvl="8" w:tplc="DDEAEEE4">
      <w:start w:val="1"/>
      <w:numFmt w:val="bullet"/>
      <w:lvlText w:val="■"/>
      <w:lvlJc w:val="left"/>
      <w:pPr>
        <w:ind w:left="6480" w:hanging="360"/>
      </w:pPr>
      <w:rPr>
        <w:u w:val="none"/>
      </w:rPr>
    </w:lvl>
  </w:abstractNum>
  <w:num w:numId="1" w16cid:durableId="191458920">
    <w:abstractNumId w:val="0"/>
  </w:num>
  <w:num w:numId="2" w16cid:durableId="280648595">
    <w:abstractNumId w:val="4"/>
  </w:num>
  <w:num w:numId="3" w16cid:durableId="1039620775">
    <w:abstractNumId w:val="1"/>
  </w:num>
  <w:num w:numId="4" w16cid:durableId="20013447">
    <w:abstractNumId w:val="5"/>
  </w:num>
  <w:num w:numId="5" w16cid:durableId="480732134">
    <w:abstractNumId w:val="3"/>
  </w:num>
  <w:num w:numId="6" w16cid:durableId="1621104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82"/>
    <w:rsid w:val="000118C6"/>
    <w:rsid w:val="000278E9"/>
    <w:rsid w:val="00054752"/>
    <w:rsid w:val="000827FE"/>
    <w:rsid w:val="000C7B71"/>
    <w:rsid w:val="000D57F9"/>
    <w:rsid w:val="000F3AC6"/>
    <w:rsid w:val="000F7F02"/>
    <w:rsid w:val="00131DC6"/>
    <w:rsid w:val="001410D4"/>
    <w:rsid w:val="00252208"/>
    <w:rsid w:val="002720E1"/>
    <w:rsid w:val="0028121E"/>
    <w:rsid w:val="002C309D"/>
    <w:rsid w:val="002D05F8"/>
    <w:rsid w:val="00307DE6"/>
    <w:rsid w:val="003112F2"/>
    <w:rsid w:val="00331715"/>
    <w:rsid w:val="00337BA1"/>
    <w:rsid w:val="003610FD"/>
    <w:rsid w:val="003A7221"/>
    <w:rsid w:val="00411D38"/>
    <w:rsid w:val="00470AB9"/>
    <w:rsid w:val="004A1C87"/>
    <w:rsid w:val="004B055D"/>
    <w:rsid w:val="004F5D52"/>
    <w:rsid w:val="004F6775"/>
    <w:rsid w:val="00525C96"/>
    <w:rsid w:val="0054069A"/>
    <w:rsid w:val="00552373"/>
    <w:rsid w:val="005919D7"/>
    <w:rsid w:val="005968ED"/>
    <w:rsid w:val="005A691A"/>
    <w:rsid w:val="00607788"/>
    <w:rsid w:val="006413DA"/>
    <w:rsid w:val="006D1DD1"/>
    <w:rsid w:val="006F4AC3"/>
    <w:rsid w:val="007050C9"/>
    <w:rsid w:val="007A1BD7"/>
    <w:rsid w:val="007C41FB"/>
    <w:rsid w:val="007E0B67"/>
    <w:rsid w:val="007F35C9"/>
    <w:rsid w:val="0080152C"/>
    <w:rsid w:val="008104FC"/>
    <w:rsid w:val="008452DC"/>
    <w:rsid w:val="008C7E30"/>
    <w:rsid w:val="00901A28"/>
    <w:rsid w:val="00994785"/>
    <w:rsid w:val="009A5A2B"/>
    <w:rsid w:val="009F78FD"/>
    <w:rsid w:val="00A74C4A"/>
    <w:rsid w:val="00A83682"/>
    <w:rsid w:val="00B00373"/>
    <w:rsid w:val="00B25F76"/>
    <w:rsid w:val="00B27AB6"/>
    <w:rsid w:val="00B41A08"/>
    <w:rsid w:val="00B65686"/>
    <w:rsid w:val="00BA0AAA"/>
    <w:rsid w:val="00BD3AA5"/>
    <w:rsid w:val="00BF2D51"/>
    <w:rsid w:val="00C16AEC"/>
    <w:rsid w:val="00C16C4E"/>
    <w:rsid w:val="00C627CE"/>
    <w:rsid w:val="00C71BDE"/>
    <w:rsid w:val="00CC1F29"/>
    <w:rsid w:val="00CC1F74"/>
    <w:rsid w:val="00D661CD"/>
    <w:rsid w:val="00DB3EBE"/>
    <w:rsid w:val="00DD78DB"/>
    <w:rsid w:val="00E2295F"/>
    <w:rsid w:val="00E22D27"/>
    <w:rsid w:val="00E23A21"/>
    <w:rsid w:val="00E35C7F"/>
    <w:rsid w:val="00E44767"/>
    <w:rsid w:val="00E51A92"/>
    <w:rsid w:val="00EA53F3"/>
    <w:rsid w:val="00EB6F02"/>
    <w:rsid w:val="00EC4534"/>
    <w:rsid w:val="00F4138D"/>
    <w:rsid w:val="00F6314A"/>
    <w:rsid w:val="00FB0C00"/>
    <w:rsid w:val="024D41BB"/>
    <w:rsid w:val="09FD73C3"/>
    <w:rsid w:val="0ADED2DE"/>
    <w:rsid w:val="157DA84F"/>
    <w:rsid w:val="18B54911"/>
    <w:rsid w:val="2039AE66"/>
    <w:rsid w:val="23A76AA1"/>
    <w:rsid w:val="26707656"/>
    <w:rsid w:val="27365B10"/>
    <w:rsid w:val="282B31B0"/>
    <w:rsid w:val="2C0AFB23"/>
    <w:rsid w:val="2D053C89"/>
    <w:rsid w:val="2EB71002"/>
    <w:rsid w:val="2F429BE5"/>
    <w:rsid w:val="2F7F093D"/>
    <w:rsid w:val="2FE8E2EB"/>
    <w:rsid w:val="30DE6C46"/>
    <w:rsid w:val="34160D08"/>
    <w:rsid w:val="36848A79"/>
    <w:rsid w:val="3D1AF499"/>
    <w:rsid w:val="3E25265E"/>
    <w:rsid w:val="3FC0F6BF"/>
    <w:rsid w:val="3FCDD894"/>
    <w:rsid w:val="403D3367"/>
    <w:rsid w:val="40F226EC"/>
    <w:rsid w:val="43E412B5"/>
    <w:rsid w:val="49D7E3E8"/>
    <w:rsid w:val="4C39EDAC"/>
    <w:rsid w:val="4CF8B4F0"/>
    <w:rsid w:val="4E58F5D3"/>
    <w:rsid w:val="55E3FF02"/>
    <w:rsid w:val="56F7A7ED"/>
    <w:rsid w:val="6369621F"/>
    <w:rsid w:val="6417FEE0"/>
    <w:rsid w:val="658221AF"/>
    <w:rsid w:val="6CE77B13"/>
    <w:rsid w:val="78594F64"/>
    <w:rsid w:val="79648E70"/>
    <w:rsid w:val="7E3D74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EA1E"/>
  <w15:docId w15:val="{F219669F-DED0-42EB-B4A8-4D807264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0AB9"/>
    <w:rPr>
      <w:b/>
      <w:bCs/>
    </w:rPr>
  </w:style>
  <w:style w:type="character" w:customStyle="1" w:styleId="CommentSubjectChar">
    <w:name w:val="Comment Subject Char"/>
    <w:basedOn w:val="CommentTextChar"/>
    <w:link w:val="CommentSubject"/>
    <w:uiPriority w:val="99"/>
    <w:semiHidden/>
    <w:rsid w:val="00470AB9"/>
    <w:rPr>
      <w:b/>
      <w:bCs/>
      <w:sz w:val="20"/>
      <w:szCs w:val="20"/>
    </w:rPr>
  </w:style>
  <w:style w:type="character" w:styleId="Hyperlink">
    <w:name w:val="Hyperlink"/>
    <w:basedOn w:val="DefaultParagraphFont"/>
    <w:uiPriority w:val="99"/>
    <w:unhideWhenUsed/>
    <w:rsid w:val="007A1BD7"/>
    <w:rPr>
      <w:color w:val="0070C0"/>
      <w:u w:val="single"/>
    </w:rPr>
  </w:style>
  <w:style w:type="character" w:styleId="UnresolvedMention">
    <w:name w:val="Unresolved Mention"/>
    <w:basedOn w:val="DefaultParagraphFont"/>
    <w:uiPriority w:val="99"/>
    <w:semiHidden/>
    <w:unhideWhenUsed/>
    <w:rsid w:val="00470AB9"/>
    <w:rPr>
      <w:color w:val="605E5C"/>
      <w:shd w:val="clear" w:color="auto" w:fill="E1DFDD"/>
    </w:rPr>
  </w:style>
  <w:style w:type="paragraph" w:styleId="Revision">
    <w:name w:val="Revision"/>
    <w:hidden/>
    <w:uiPriority w:val="99"/>
    <w:semiHidden/>
    <w:rsid w:val="00901A28"/>
    <w:pPr>
      <w:spacing w:line="240" w:lineRule="auto"/>
    </w:pPr>
  </w:style>
  <w:style w:type="character" w:styleId="FollowedHyperlink">
    <w:name w:val="FollowedHyperlink"/>
    <w:basedOn w:val="DefaultParagraphFont"/>
    <w:uiPriority w:val="99"/>
    <w:semiHidden/>
    <w:unhideWhenUsed/>
    <w:rsid w:val="00CC1F74"/>
    <w:rPr>
      <w:color w:val="800080" w:themeColor="followedHyperlink"/>
      <w:u w:val="single"/>
    </w:rPr>
  </w:style>
  <w:style w:type="character" w:customStyle="1" w:styleId="normaltextrun">
    <w:name w:val="normaltextrun"/>
    <w:basedOn w:val="DefaultParagraphFont"/>
    <w:rsid w:val="007A1BD7"/>
  </w:style>
  <w:style w:type="paragraph" w:styleId="Header">
    <w:name w:val="header"/>
    <w:basedOn w:val="Normal"/>
    <w:link w:val="HeaderChar"/>
    <w:uiPriority w:val="99"/>
    <w:unhideWhenUsed/>
    <w:rsid w:val="00E23A21"/>
    <w:pPr>
      <w:tabs>
        <w:tab w:val="center" w:pos="4680"/>
        <w:tab w:val="right" w:pos="9360"/>
      </w:tabs>
      <w:spacing w:line="240" w:lineRule="auto"/>
    </w:pPr>
  </w:style>
  <w:style w:type="character" w:customStyle="1" w:styleId="HeaderChar">
    <w:name w:val="Header Char"/>
    <w:basedOn w:val="DefaultParagraphFont"/>
    <w:link w:val="Header"/>
    <w:uiPriority w:val="99"/>
    <w:rsid w:val="00E23A21"/>
  </w:style>
  <w:style w:type="paragraph" w:styleId="Footer">
    <w:name w:val="footer"/>
    <w:basedOn w:val="Normal"/>
    <w:link w:val="FooterChar"/>
    <w:uiPriority w:val="99"/>
    <w:unhideWhenUsed/>
    <w:rsid w:val="00E23A21"/>
    <w:pPr>
      <w:tabs>
        <w:tab w:val="center" w:pos="4680"/>
        <w:tab w:val="right" w:pos="9360"/>
      </w:tabs>
      <w:spacing w:line="240" w:lineRule="auto"/>
    </w:pPr>
  </w:style>
  <w:style w:type="character" w:customStyle="1" w:styleId="FooterChar">
    <w:name w:val="Footer Char"/>
    <w:basedOn w:val="DefaultParagraphFont"/>
    <w:link w:val="Footer"/>
    <w:uiPriority w:val="99"/>
    <w:rsid w:val="00E2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15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eancities.energy.gov/coalitions/lo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fdc.energy.gov/laws/sta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fdc.energy.gov/laws/search" TargetMode="External"/><Relationship Id="rId5" Type="http://schemas.openxmlformats.org/officeDocument/2006/relationships/numbering" Target="numbering.xml"/><Relationship Id="rId15" Type="http://schemas.openxmlformats.org/officeDocument/2006/relationships/hyperlink" Target="https://www.transportationenergy.org/research/reports/ev-regulatory-best-practi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fdc.energy.gov/laws/st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3A%2F%2Fwww.nrel.gov.mcas.ms%2Fc2c%3FMcasTsid%3D20892&amp;McasCSRF=ad3a8f1cf5807f8c1a1a9a9bd9866b88672e78f51cad48cb3e80f2b6c568da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dBy xmlns="b078a8c4-3a19-4d0d-8bf4-ceaf701cb06e">
      <UserInfo>
        <DisplayName/>
        <AccountId xsi:nil="true"/>
        <AccountType/>
      </UserInfo>
    </ApprovedBy>
    <lcf76f155ced4ddcb4097134ff3c332f xmlns="b078a8c4-3a19-4d0d-8bf4-ceaf701cb06e">
      <Terms xmlns="http://schemas.microsoft.com/office/infopath/2007/PartnerControls"/>
    </lcf76f155ced4ddcb4097134ff3c332f>
    <TaxCatchAll xmlns="0a20205c-0631-4ff0-81c6-46eee12fe7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6" ma:contentTypeDescription="Create a new document." ma:contentTypeScope="" ma:versionID="378ffacf845a80b193b94f48f68735c1">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91201c395f5851e3e1c1c0d4e2d34e72"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ApprovedBy" ma:index="22" nillable="true" ma:displayName="Approved By" ma:description="Green lit by reviewer/modifier"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db175c-2f1c-433d-aa79-7a9d82748c75}"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5A29-7CD2-408F-A572-CE7D65B5F8C4}">
  <ds:schemaRefs>
    <ds:schemaRef ds:uri="http://schemas.microsoft.com/office/2006/metadata/properties"/>
    <ds:schemaRef ds:uri="http://schemas.microsoft.com/office/infopath/2007/PartnerControls"/>
    <ds:schemaRef ds:uri="b078a8c4-3a19-4d0d-8bf4-ceaf701cb06e"/>
    <ds:schemaRef ds:uri="0a20205c-0631-4ff0-81c6-46eee12fe7e9"/>
  </ds:schemaRefs>
</ds:datastoreItem>
</file>

<file path=customXml/itemProps2.xml><?xml version="1.0" encoding="utf-8"?>
<ds:datastoreItem xmlns:ds="http://schemas.openxmlformats.org/officeDocument/2006/customXml" ds:itemID="{2795444D-F24A-46CA-98FE-60D3D3EA1517}">
  <ds:schemaRefs>
    <ds:schemaRef ds:uri="http://schemas.openxmlformats.org/officeDocument/2006/bibliography"/>
  </ds:schemaRefs>
</ds:datastoreItem>
</file>

<file path=customXml/itemProps3.xml><?xml version="1.0" encoding="utf-8"?>
<ds:datastoreItem xmlns:ds="http://schemas.openxmlformats.org/officeDocument/2006/customXml" ds:itemID="{C0331EF3-70F9-4698-B752-4CB916ED2034}">
  <ds:schemaRefs>
    <ds:schemaRef ds:uri="http://schemas.microsoft.com/sharepoint/v3/contenttype/forms"/>
  </ds:schemaRefs>
</ds:datastoreItem>
</file>

<file path=customXml/itemProps4.xml><?xml version="1.0" encoding="utf-8"?>
<ds:datastoreItem xmlns:ds="http://schemas.openxmlformats.org/officeDocument/2006/customXml" ds:itemID="{C134A254-838E-4919-A2A0-599F884C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Links>
    <vt:vector size="36" baseType="variant">
      <vt:variant>
        <vt:i4>6291493</vt:i4>
      </vt:variant>
      <vt:variant>
        <vt:i4>12</vt:i4>
      </vt:variant>
      <vt:variant>
        <vt:i4>0</vt:i4>
      </vt:variant>
      <vt:variant>
        <vt:i4>5</vt:i4>
      </vt:variant>
      <vt:variant>
        <vt:lpwstr>https://www.transportationenergy.org/research/reports/ev-regulatory-best-practices</vt:lpwstr>
      </vt:variant>
      <vt:variant>
        <vt:lpwstr/>
      </vt:variant>
      <vt:variant>
        <vt:i4>983044</vt:i4>
      </vt:variant>
      <vt:variant>
        <vt:i4>9</vt:i4>
      </vt:variant>
      <vt:variant>
        <vt:i4>0</vt:i4>
      </vt:variant>
      <vt:variant>
        <vt:i4>5</vt:i4>
      </vt:variant>
      <vt:variant>
        <vt:lpwstr>https://afdc.energy.gov/laws</vt:lpwstr>
      </vt:variant>
      <vt:variant>
        <vt:lpwstr/>
      </vt:variant>
      <vt:variant>
        <vt:i4>5308510</vt:i4>
      </vt:variant>
      <vt:variant>
        <vt:i4>6</vt:i4>
      </vt:variant>
      <vt:variant>
        <vt:i4>0</vt:i4>
      </vt:variant>
      <vt:variant>
        <vt:i4>5</vt:i4>
      </vt:variant>
      <vt:variant>
        <vt:lpwstr>https://cleancities.energy.gov/coalitions/locations/</vt:lpwstr>
      </vt:variant>
      <vt:variant>
        <vt:lpwstr/>
      </vt:variant>
      <vt:variant>
        <vt:i4>7864363</vt:i4>
      </vt:variant>
      <vt:variant>
        <vt:i4>3</vt:i4>
      </vt:variant>
      <vt:variant>
        <vt:i4>0</vt:i4>
      </vt:variant>
      <vt:variant>
        <vt:i4>5</vt:i4>
      </vt:variant>
      <vt:variant>
        <vt:lpwstr>https://afdc.energy.gov/laws/state</vt:lpwstr>
      </vt:variant>
      <vt:variant>
        <vt:lpwstr/>
      </vt:variant>
      <vt:variant>
        <vt:i4>6750311</vt:i4>
      </vt:variant>
      <vt:variant>
        <vt:i4>0</vt:i4>
      </vt:variant>
      <vt:variant>
        <vt:i4>0</vt:i4>
      </vt:variant>
      <vt:variant>
        <vt:i4>5</vt:i4>
      </vt:variant>
      <vt:variant>
        <vt:lpwstr>https://afdc.energy.gov/laws/ev-tax-credits</vt:lpwstr>
      </vt:variant>
      <vt:variant>
        <vt:lpwstr>:~:text=If%20you%20purchase%20EV%20charging,in%20an%20eligible%20census%20tract.</vt:lpwstr>
      </vt:variant>
      <vt:variant>
        <vt:i4>983044</vt:i4>
      </vt:variant>
      <vt:variant>
        <vt:i4>0</vt:i4>
      </vt:variant>
      <vt:variant>
        <vt:i4>0</vt:i4>
      </vt:variant>
      <vt:variant>
        <vt:i4>5</vt:i4>
      </vt:variant>
      <vt:variant>
        <vt:lpwstr>https://afdc.energy.gov/laws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Kevin (CONTR)</dc:creator>
  <cp:keywords/>
  <cp:lastModifiedBy>Willman, Austin</cp:lastModifiedBy>
  <cp:revision>68</cp:revision>
  <dcterms:created xsi:type="dcterms:W3CDTF">2024-03-29T19:58:00Z</dcterms:created>
  <dcterms:modified xsi:type="dcterms:W3CDTF">2024-06-18T19:58:00Z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2024-05-20T16:03:34Z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b4051cee-e0af-47bc-8d58-2d9a9c671feb</vt:lpwstr>
  </property>
  <property fmtid="{D5CDD505-2E9C-101B-9397-08002B2CF9AE}" pid="10" name="MSIP_Label_95965d95-ecc0-4720-b759-1f33c42ed7da_ContentBits">
    <vt:lpwstr>0</vt:lpwstr>
  </property>
</Properties>
</file>