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E9D0" w14:textId="5D983159" w:rsidR="4DEE4895" w:rsidRDefault="4DEE4895" w:rsidP="4DEE4895">
      <w:pPr>
        <w:rPr>
          <w:b/>
          <w:bCs/>
          <w:sz w:val="28"/>
          <w:szCs w:val="28"/>
        </w:rPr>
      </w:pPr>
    </w:p>
    <w:p w14:paraId="2A7C4154" w14:textId="77777777" w:rsidR="0011190C" w:rsidRDefault="0011190C" w:rsidP="00111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 EV Infrastructure Plans</w:t>
      </w:r>
    </w:p>
    <w:p w14:paraId="7BE30FAD" w14:textId="77777777" w:rsidR="0011190C" w:rsidRDefault="0011190C" w:rsidP="0011190C">
      <w:pPr>
        <w:rPr>
          <w:sz w:val="26"/>
          <w:szCs w:val="26"/>
        </w:rPr>
      </w:pPr>
      <w:r>
        <w:rPr>
          <w:sz w:val="26"/>
          <w:szCs w:val="26"/>
        </w:rPr>
        <w:t>Municipal Plans</w:t>
      </w:r>
    </w:p>
    <w:tbl>
      <w:tblPr>
        <w:tblW w:w="13695" w:type="dxa"/>
        <w:tblBorders>
          <w:top w:val="single" w:sz="4" w:space="0" w:color="A8D08D"/>
          <w:left w:val="single" w:sz="4" w:space="0" w:color="BFBFBF"/>
          <w:bottom w:val="single" w:sz="4" w:space="0" w:color="A8D08D"/>
          <w:right w:val="single" w:sz="4" w:space="0" w:color="BFBFBF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9015"/>
      </w:tblGrid>
      <w:tr w:rsidR="0011190C" w14:paraId="504D2C89" w14:textId="77777777" w:rsidTr="004A3D7D">
        <w:tc>
          <w:tcPr>
            <w:tcW w:w="4680" w:type="dxa"/>
          </w:tcPr>
          <w:p w14:paraId="50DD49B8" w14:textId="77777777" w:rsidR="0011190C" w:rsidRDefault="0011190C" w:rsidP="004A3D7D">
            <w:r>
              <w:t>RESOURCE</w:t>
            </w:r>
          </w:p>
        </w:tc>
        <w:tc>
          <w:tcPr>
            <w:tcW w:w="9015" w:type="dxa"/>
          </w:tcPr>
          <w:p w14:paraId="54620B02" w14:textId="77777777" w:rsidR="0011190C" w:rsidRDefault="0011190C" w:rsidP="004A3D7D">
            <w:r>
              <w:t>DESCRIPTION</w:t>
            </w:r>
          </w:p>
        </w:tc>
      </w:tr>
      <w:tr w:rsidR="0011190C" w14:paraId="2244624B" w14:textId="77777777" w:rsidTr="004A3D7D">
        <w:tc>
          <w:tcPr>
            <w:tcW w:w="4680" w:type="dxa"/>
          </w:tcPr>
          <w:p w14:paraId="3BB25152" w14:textId="77777777" w:rsidR="0011190C" w:rsidRDefault="00000000" w:rsidP="004A3D7D">
            <w:hyperlink r:id="rId10">
              <w:r w:rsidR="0011190C">
                <w:rPr>
                  <w:color w:val="0563C1"/>
                  <w:u w:val="single"/>
                </w:rPr>
                <w:t>Electrifying New York: An Electric Vehicle Vision Plan for New York City (2021)</w:t>
              </w:r>
            </w:hyperlink>
          </w:p>
        </w:tc>
        <w:tc>
          <w:tcPr>
            <w:tcW w:w="9015" w:type="dxa"/>
          </w:tcPr>
          <w:p w14:paraId="42E6908E" w14:textId="77777777" w:rsidR="0011190C" w:rsidRDefault="0011190C" w:rsidP="004A3D7D">
            <w:r>
              <w:t>Details specific actions that the New York City Department of Transportation will take to spur investment in and equitable distribution of electric vehicle (EV) charging infrastructure in the city.</w:t>
            </w:r>
          </w:p>
        </w:tc>
      </w:tr>
      <w:tr w:rsidR="0011190C" w14:paraId="78C051C4" w14:textId="77777777" w:rsidTr="004A3D7D">
        <w:tc>
          <w:tcPr>
            <w:tcW w:w="4680" w:type="dxa"/>
          </w:tcPr>
          <w:p w14:paraId="347B8E65" w14:textId="77777777" w:rsidR="0011190C" w:rsidRDefault="00000000" w:rsidP="004A3D7D">
            <w:hyperlink r:id="rId11">
              <w:r w:rsidR="0011190C">
                <w:rPr>
                  <w:color w:val="0563C1"/>
                  <w:u w:val="single"/>
                </w:rPr>
                <w:t>Seattle’s Clean Transportation Electrification Blueprint (2021)</w:t>
              </w:r>
            </w:hyperlink>
          </w:p>
        </w:tc>
        <w:tc>
          <w:tcPr>
            <w:tcW w:w="9015" w:type="dxa"/>
          </w:tcPr>
          <w:p w14:paraId="0312868C" w14:textId="77777777" w:rsidR="0011190C" w:rsidRDefault="0011190C" w:rsidP="004A3D7D">
            <w:r>
              <w:t>Outlines goals, challenges, and strategies related to Seattle’s EV transition.</w:t>
            </w:r>
          </w:p>
        </w:tc>
      </w:tr>
      <w:tr w:rsidR="0011190C" w14:paraId="4F5E84FC" w14:textId="77777777" w:rsidTr="004A3D7D">
        <w:tc>
          <w:tcPr>
            <w:tcW w:w="4680" w:type="dxa"/>
          </w:tcPr>
          <w:p w14:paraId="050DD328" w14:textId="77777777" w:rsidR="0011190C" w:rsidRDefault="00000000" w:rsidP="004A3D7D">
            <w:hyperlink r:id="rId12">
              <w:r w:rsidR="0011190C">
                <w:rPr>
                  <w:color w:val="0563C1"/>
                  <w:u w:val="single"/>
                </w:rPr>
                <w:t>City of San Antonio Electric Vehicle Fleet Conversion and City-Wide Electric Vehicle Infrastructure Study (2019)</w:t>
              </w:r>
            </w:hyperlink>
          </w:p>
        </w:tc>
        <w:tc>
          <w:tcPr>
            <w:tcW w:w="9015" w:type="dxa"/>
          </w:tcPr>
          <w:p w14:paraId="7E6A4ED0" w14:textId="77777777" w:rsidR="0011190C" w:rsidRDefault="0011190C" w:rsidP="004A3D7D">
            <w:r>
              <w:t>Shares the results of the city of San Antonio’s EV infrastructure study.  </w:t>
            </w:r>
          </w:p>
        </w:tc>
      </w:tr>
    </w:tbl>
    <w:p w14:paraId="7820A876" w14:textId="77777777" w:rsidR="0011190C" w:rsidRDefault="0011190C" w:rsidP="0011190C">
      <w:pPr>
        <w:jc w:val="both"/>
      </w:pPr>
    </w:p>
    <w:p w14:paraId="17EBACCF" w14:textId="77777777" w:rsidR="0011190C" w:rsidRDefault="0011190C" w:rsidP="0011190C">
      <w:pPr>
        <w:jc w:val="both"/>
        <w:rPr>
          <w:sz w:val="26"/>
          <w:szCs w:val="26"/>
        </w:rPr>
      </w:pPr>
      <w:r>
        <w:rPr>
          <w:sz w:val="26"/>
          <w:szCs w:val="26"/>
        </w:rPr>
        <w:t>County Plans</w:t>
      </w:r>
    </w:p>
    <w:tbl>
      <w:tblPr>
        <w:tblW w:w="13665" w:type="dxa"/>
        <w:tblBorders>
          <w:top w:val="single" w:sz="4" w:space="0" w:color="A8D08D"/>
          <w:left w:val="single" w:sz="4" w:space="0" w:color="BFBFBF"/>
          <w:bottom w:val="single" w:sz="4" w:space="0" w:color="A8D08D"/>
          <w:right w:val="single" w:sz="4" w:space="0" w:color="BFBFBF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8985"/>
      </w:tblGrid>
      <w:tr w:rsidR="0011190C" w14:paraId="4959C6F4" w14:textId="77777777" w:rsidTr="004A3D7D">
        <w:tc>
          <w:tcPr>
            <w:tcW w:w="4680" w:type="dxa"/>
          </w:tcPr>
          <w:p w14:paraId="47513114" w14:textId="77777777" w:rsidR="0011190C" w:rsidRDefault="0011190C" w:rsidP="004A3D7D">
            <w:r>
              <w:t>RESOURCE</w:t>
            </w:r>
          </w:p>
        </w:tc>
        <w:tc>
          <w:tcPr>
            <w:tcW w:w="8985" w:type="dxa"/>
          </w:tcPr>
          <w:p w14:paraId="10D4A8BB" w14:textId="77777777" w:rsidR="0011190C" w:rsidRDefault="0011190C" w:rsidP="004A3D7D">
            <w:r>
              <w:t>DESCRIPTION</w:t>
            </w:r>
          </w:p>
        </w:tc>
      </w:tr>
      <w:tr w:rsidR="0011190C" w14:paraId="2DA239A8" w14:textId="77777777" w:rsidTr="004A3D7D">
        <w:tc>
          <w:tcPr>
            <w:tcW w:w="4680" w:type="dxa"/>
          </w:tcPr>
          <w:p w14:paraId="14326140" w14:textId="77777777" w:rsidR="0011190C" w:rsidRPr="00872559" w:rsidRDefault="00000000" w:rsidP="004A3D7D">
            <w:pPr>
              <w:rPr>
                <w:bCs/>
              </w:rPr>
            </w:pPr>
            <w:hyperlink r:id="rId13">
              <w:r w:rsidR="0011190C" w:rsidRPr="00D90989">
                <w:rPr>
                  <w:bCs/>
                  <w:color w:val="0563C1"/>
                  <w:u w:val="single"/>
                </w:rPr>
                <w:t>Hillsborough TPO Electric Vehicle Infrastructure Plan</w:t>
              </w:r>
            </w:hyperlink>
            <w:r w:rsidR="0011190C" w:rsidRPr="00872559">
              <w:rPr>
                <w:bCs/>
                <w:color w:val="0563C1"/>
                <w:u w:val="single"/>
              </w:rPr>
              <w:t xml:space="preserve"> (2023)</w:t>
            </w:r>
          </w:p>
        </w:tc>
        <w:tc>
          <w:tcPr>
            <w:tcW w:w="8985" w:type="dxa"/>
          </w:tcPr>
          <w:p w14:paraId="6BC98939" w14:textId="77777777" w:rsidR="0011190C" w:rsidRDefault="0011190C" w:rsidP="004A3D7D">
            <w:r>
              <w:t>Shares results from community engagement efforts and proposes policy recommendations and strategies for EV infrastructure deployment.</w:t>
            </w:r>
          </w:p>
        </w:tc>
      </w:tr>
      <w:tr w:rsidR="0011190C" w14:paraId="5AD59AB6" w14:textId="77777777" w:rsidTr="004A3D7D">
        <w:tc>
          <w:tcPr>
            <w:tcW w:w="4680" w:type="dxa"/>
          </w:tcPr>
          <w:p w14:paraId="438AB5E0" w14:textId="77777777" w:rsidR="0011190C" w:rsidRDefault="00000000" w:rsidP="004A3D7D">
            <w:hyperlink r:id="rId14">
              <w:r w:rsidR="0011190C">
                <w:rPr>
                  <w:color w:val="0563C1"/>
                  <w:u w:val="single"/>
                </w:rPr>
                <w:t>Eagle County Electric Vehicle Infrastructure Plan</w:t>
              </w:r>
            </w:hyperlink>
            <w:r w:rsidR="0011190C">
              <w:rPr>
                <w:color w:val="0563C1"/>
                <w:u w:val="single"/>
              </w:rPr>
              <w:t xml:space="preserve"> </w:t>
            </w:r>
            <w:r w:rsidR="0011190C" w:rsidRPr="00872559">
              <w:rPr>
                <w:bCs/>
                <w:color w:val="0563C1"/>
                <w:u w:val="single"/>
              </w:rPr>
              <w:t>(2023)</w:t>
            </w:r>
          </w:p>
        </w:tc>
        <w:tc>
          <w:tcPr>
            <w:tcW w:w="8985" w:type="dxa"/>
          </w:tcPr>
          <w:p w14:paraId="3B703608" w14:textId="77777777" w:rsidR="0011190C" w:rsidRDefault="0011190C" w:rsidP="004A3D7D">
            <w:r>
              <w:t>Describes siting criteria and outlines the strategies intended to help the county meet its EV adoption goals.</w:t>
            </w:r>
          </w:p>
        </w:tc>
      </w:tr>
    </w:tbl>
    <w:p w14:paraId="4F9D0EBC" w14:textId="77777777" w:rsidR="0011190C" w:rsidRDefault="0011190C" w:rsidP="0011190C">
      <w:pPr>
        <w:jc w:val="both"/>
      </w:pPr>
    </w:p>
    <w:p w14:paraId="574B1B3C" w14:textId="77777777" w:rsidR="0011190C" w:rsidRDefault="0011190C" w:rsidP="0011190C">
      <w:pPr>
        <w:jc w:val="both"/>
        <w:rPr>
          <w:sz w:val="26"/>
          <w:szCs w:val="26"/>
        </w:rPr>
      </w:pPr>
      <w:r w:rsidRPr="7A0B1518">
        <w:rPr>
          <w:sz w:val="26"/>
          <w:szCs w:val="26"/>
        </w:rPr>
        <w:t>Regional Plans</w:t>
      </w:r>
    </w:p>
    <w:tbl>
      <w:tblPr>
        <w:tblW w:w="13650" w:type="dxa"/>
        <w:tblBorders>
          <w:top w:val="single" w:sz="4" w:space="0" w:color="A8D08D"/>
          <w:left w:val="single" w:sz="4" w:space="0" w:color="BFBFBF"/>
          <w:bottom w:val="single" w:sz="4" w:space="0" w:color="A8D08D"/>
          <w:right w:val="single" w:sz="4" w:space="0" w:color="BFBFBF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8970"/>
      </w:tblGrid>
      <w:tr w:rsidR="0011190C" w14:paraId="65E55DEC" w14:textId="77777777" w:rsidTr="004A3D7D">
        <w:tc>
          <w:tcPr>
            <w:tcW w:w="4680" w:type="dxa"/>
          </w:tcPr>
          <w:p w14:paraId="7760BDEF" w14:textId="77777777" w:rsidR="0011190C" w:rsidRDefault="0011190C" w:rsidP="004A3D7D">
            <w:r>
              <w:t>RESOURCE</w:t>
            </w:r>
          </w:p>
        </w:tc>
        <w:tc>
          <w:tcPr>
            <w:tcW w:w="8970" w:type="dxa"/>
          </w:tcPr>
          <w:p w14:paraId="556384AA" w14:textId="77777777" w:rsidR="0011190C" w:rsidRDefault="0011190C" w:rsidP="004A3D7D">
            <w:r>
              <w:t>DESCRIPTION</w:t>
            </w:r>
          </w:p>
        </w:tc>
      </w:tr>
      <w:tr w:rsidR="0011190C" w14:paraId="79878602" w14:textId="77777777" w:rsidTr="004A3D7D">
        <w:tc>
          <w:tcPr>
            <w:tcW w:w="4680" w:type="dxa"/>
          </w:tcPr>
          <w:p w14:paraId="2B5123B7" w14:textId="77777777" w:rsidR="0011190C" w:rsidRDefault="00000000" w:rsidP="004A3D7D">
            <w:hyperlink r:id="rId15">
              <w:r w:rsidR="0011190C">
                <w:rPr>
                  <w:color w:val="0563C1"/>
                  <w:u w:val="single"/>
                </w:rPr>
                <w:t>Kings County Electric Vehicle Readiness Plan</w:t>
              </w:r>
            </w:hyperlink>
            <w:r w:rsidR="0011190C">
              <w:rPr>
                <w:color w:val="0563C1"/>
                <w:u w:val="single"/>
              </w:rPr>
              <w:t xml:space="preserve"> </w:t>
            </w:r>
            <w:r w:rsidR="0011190C" w:rsidRPr="00872559">
              <w:rPr>
                <w:bCs/>
                <w:color w:val="0563C1"/>
                <w:u w:val="single"/>
              </w:rPr>
              <w:t>(2020)</w:t>
            </w:r>
          </w:p>
        </w:tc>
        <w:tc>
          <w:tcPr>
            <w:tcW w:w="8970" w:type="dxa"/>
          </w:tcPr>
          <w:p w14:paraId="62D3FC6B" w14:textId="77777777" w:rsidR="0011190C" w:rsidRDefault="0011190C" w:rsidP="004A3D7D">
            <w:r>
              <w:t>Maps multifamily housing density in each municipality within their region as part of an initiative to ensure equitable investment in EV infrastructure.</w:t>
            </w:r>
          </w:p>
        </w:tc>
      </w:tr>
      <w:tr w:rsidR="0011190C" w14:paraId="4E0AE416" w14:textId="77777777" w:rsidTr="004A3D7D">
        <w:tc>
          <w:tcPr>
            <w:tcW w:w="4680" w:type="dxa"/>
          </w:tcPr>
          <w:p w14:paraId="5F2D0591" w14:textId="77777777" w:rsidR="0011190C" w:rsidRDefault="00000000" w:rsidP="004A3D7D">
            <w:hyperlink r:id="rId16">
              <w:r w:rsidR="0011190C">
                <w:rPr>
                  <w:color w:val="0563C1"/>
                  <w:u w:val="single"/>
                </w:rPr>
                <w:t>San Bernardino County Zero-Emission Vehicle Readiness and Implementation Plan</w:t>
              </w:r>
            </w:hyperlink>
            <w:r w:rsidR="0011190C" w:rsidRPr="00872559">
              <w:rPr>
                <w:bCs/>
                <w:color w:val="0563C1"/>
                <w:u w:val="single"/>
              </w:rPr>
              <w:t xml:space="preserve"> (2019)</w:t>
            </w:r>
          </w:p>
        </w:tc>
        <w:tc>
          <w:tcPr>
            <w:tcW w:w="8970" w:type="dxa"/>
          </w:tcPr>
          <w:p w14:paraId="5D3B7BD8" w14:textId="77777777" w:rsidR="0011190C" w:rsidRDefault="0011190C" w:rsidP="004A3D7D">
            <w:r>
              <w:t>Details existing conditions, future infrastructure needs, and a comprehensive plan to help the region meet those needs.</w:t>
            </w:r>
          </w:p>
        </w:tc>
      </w:tr>
      <w:tr w:rsidR="0011190C" w14:paraId="2D64FF6D" w14:textId="77777777" w:rsidTr="004A3D7D">
        <w:tc>
          <w:tcPr>
            <w:tcW w:w="4680" w:type="dxa"/>
          </w:tcPr>
          <w:p w14:paraId="12DCF8EF" w14:textId="77777777" w:rsidR="0011190C" w:rsidRPr="00872559" w:rsidRDefault="00000000" w:rsidP="004A3D7D">
            <w:pPr>
              <w:rPr>
                <w:bCs/>
              </w:rPr>
            </w:pPr>
            <w:hyperlink r:id="rId17" w:anchor="/analyze?region=US-CT&amp;show_map=true&amp;fuel=ELEC&amp;ev_levels=all&amp;access=public&amp;access=private">
              <w:r w:rsidR="0011190C" w:rsidRPr="009608F8">
                <w:rPr>
                  <w:bCs/>
                  <w:color w:val="0563C1"/>
                  <w:u w:val="single"/>
                </w:rPr>
                <w:t>South Central Regional Council of Governments &amp; Live Green Connecticut Municipal EV Readiness Toolkit</w:t>
              </w:r>
            </w:hyperlink>
            <w:r w:rsidR="0011190C" w:rsidRPr="00872559">
              <w:rPr>
                <w:bCs/>
                <w:color w:val="0563C1"/>
                <w:u w:val="single"/>
              </w:rPr>
              <w:t xml:space="preserve"> (2020)</w:t>
            </w:r>
          </w:p>
        </w:tc>
        <w:tc>
          <w:tcPr>
            <w:tcW w:w="8970" w:type="dxa"/>
          </w:tcPr>
          <w:p w14:paraId="4246B39A" w14:textId="77777777" w:rsidR="0011190C" w:rsidRDefault="0011190C" w:rsidP="004A3D7D">
            <w:r>
              <w:t>Presents results from a 12-week training series on EV readiness topics relevant to local governments.  </w:t>
            </w:r>
          </w:p>
        </w:tc>
      </w:tr>
      <w:tr w:rsidR="0011190C" w14:paraId="1A628852" w14:textId="77777777" w:rsidTr="004A3D7D">
        <w:tc>
          <w:tcPr>
            <w:tcW w:w="4680" w:type="dxa"/>
          </w:tcPr>
          <w:p w14:paraId="16A7C254" w14:textId="77777777" w:rsidR="0011190C" w:rsidRDefault="00000000" w:rsidP="004A3D7D">
            <w:hyperlink r:id="rId18">
              <w:r w:rsidR="0011190C">
                <w:rPr>
                  <w:color w:val="0563C1"/>
                  <w:u w:val="single"/>
                </w:rPr>
                <w:t>Metropolitan Washington Council of Governments</w:t>
              </w:r>
            </w:hyperlink>
          </w:p>
        </w:tc>
        <w:tc>
          <w:tcPr>
            <w:tcW w:w="8970" w:type="dxa"/>
          </w:tcPr>
          <w:p w14:paraId="3CD6E02A" w14:textId="77777777" w:rsidR="0011190C" w:rsidRDefault="0011190C" w:rsidP="004A3D7D">
            <w:r>
              <w:t>Regional EV readiness working group and clearinghouse with resources for local governments.</w:t>
            </w:r>
          </w:p>
        </w:tc>
      </w:tr>
    </w:tbl>
    <w:p w14:paraId="5DAB6C7B" w14:textId="77777777" w:rsidR="000E4A73" w:rsidRPr="0011190C" w:rsidRDefault="000E4A73" w:rsidP="0011190C"/>
    <w:sectPr w:rsidR="000E4A73" w:rsidRPr="0011190C">
      <w:footerReference w:type="default" r:id="rId19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E0B7" w14:textId="77777777" w:rsidR="00FF736B" w:rsidRDefault="00FF736B" w:rsidP="005F6B11">
      <w:pPr>
        <w:spacing w:after="0" w:line="240" w:lineRule="auto"/>
      </w:pPr>
      <w:r>
        <w:separator/>
      </w:r>
    </w:p>
  </w:endnote>
  <w:endnote w:type="continuationSeparator" w:id="0">
    <w:p w14:paraId="49E4518D" w14:textId="77777777" w:rsidR="00FF736B" w:rsidRDefault="00FF736B" w:rsidP="005F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BB48" w14:textId="77777777" w:rsidR="005F6B11" w:rsidRPr="00581C2B" w:rsidRDefault="005F6B11" w:rsidP="005F6B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20"/>
        <w:szCs w:val="20"/>
      </w:rPr>
    </w:pPr>
    <w:r w:rsidRPr="00581C2B">
      <w:rPr>
        <w:rStyle w:val="normaltextrun"/>
        <w:color w:val="000000"/>
        <w:sz w:val="20"/>
        <w:szCs w:val="20"/>
        <w:shd w:val="clear" w:color="auto" w:fill="FFFFFF"/>
      </w:rPr>
      <w:t>Th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is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 xml:space="preserve">content was adapted from resources developed by 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the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N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ational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R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enewable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E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nergy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L</w:t>
    </w:r>
    <w:r>
      <w:rPr>
        <w:rStyle w:val="normaltextrun"/>
        <w:color w:val="000000"/>
        <w:sz w:val="20"/>
        <w:szCs w:val="20"/>
        <w:shd w:val="clear" w:color="auto" w:fill="FFFFFF"/>
      </w:rPr>
      <w:t>aboratory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 xml:space="preserve"> and W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orld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R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esources 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>I</w:t>
    </w:r>
    <w:r>
      <w:rPr>
        <w:rStyle w:val="normaltextrun"/>
        <w:color w:val="000000"/>
        <w:sz w:val="20"/>
        <w:szCs w:val="20"/>
        <w:shd w:val="clear" w:color="auto" w:fill="FFFFFF"/>
      </w:rPr>
      <w:t>nstitute</w:t>
    </w:r>
    <w:r w:rsidRPr="00581C2B">
      <w:rPr>
        <w:rStyle w:val="normaltextrun"/>
        <w:color w:val="000000"/>
        <w:sz w:val="20"/>
        <w:szCs w:val="20"/>
        <w:shd w:val="clear" w:color="auto" w:fill="FFFFFF"/>
      </w:rPr>
      <w:t xml:space="preserve"> as part of the </w:t>
    </w:r>
    <w:hyperlink r:id="rId1" w:tgtFrame="_blank" w:history="1">
      <w:r w:rsidRPr="00581C2B">
        <w:rPr>
          <w:rStyle w:val="normaltextrun"/>
          <w:color w:val="1155CC"/>
          <w:sz w:val="20"/>
          <w:szCs w:val="20"/>
          <w:u w:val="single"/>
          <w:shd w:val="clear" w:color="auto" w:fill="FFFFFF"/>
        </w:rPr>
        <w:t>Clean Energy to Communities (C2C)</w:t>
      </w:r>
    </w:hyperlink>
    <w:r w:rsidRPr="00581C2B">
      <w:rPr>
        <w:rStyle w:val="normaltextrun"/>
        <w:color w:val="000000"/>
        <w:sz w:val="20"/>
        <w:szCs w:val="20"/>
        <w:shd w:val="clear" w:color="auto" w:fill="FFFFFF"/>
      </w:rPr>
      <w:t xml:space="preserve"> peer-learning cohorts and funded by the Joint Office of Energy and Transportation</w:t>
    </w:r>
    <w:r>
      <w:rPr>
        <w:rStyle w:val="normaltextrun"/>
        <w:color w:val="000000"/>
        <w:sz w:val="20"/>
        <w:szCs w:val="20"/>
        <w:shd w:val="clear" w:color="auto" w:fill="FFFFFF"/>
      </w:rPr>
      <w:t xml:space="preserve"> for distribution.  </w:t>
    </w:r>
  </w:p>
  <w:p w14:paraId="282EEBDE" w14:textId="77777777" w:rsidR="005F6B11" w:rsidRDefault="005F6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E772" w14:textId="77777777" w:rsidR="00FF736B" w:rsidRDefault="00FF736B" w:rsidP="005F6B11">
      <w:pPr>
        <w:spacing w:after="0" w:line="240" w:lineRule="auto"/>
      </w:pPr>
      <w:r>
        <w:separator/>
      </w:r>
    </w:p>
  </w:footnote>
  <w:footnote w:type="continuationSeparator" w:id="0">
    <w:p w14:paraId="0B2E2E09" w14:textId="77777777" w:rsidR="00FF736B" w:rsidRDefault="00FF736B" w:rsidP="005F6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73"/>
    <w:rsid w:val="00091B9A"/>
    <w:rsid w:val="000E4A73"/>
    <w:rsid w:val="0011190C"/>
    <w:rsid w:val="005F6B11"/>
    <w:rsid w:val="00B7672F"/>
    <w:rsid w:val="00FF736B"/>
    <w:rsid w:val="2F3A5665"/>
    <w:rsid w:val="4DEE4895"/>
    <w:rsid w:val="4E95CD89"/>
    <w:rsid w:val="4EA9E36D"/>
    <w:rsid w:val="56B165A4"/>
    <w:rsid w:val="7495C8F3"/>
    <w:rsid w:val="7A0B1518"/>
    <w:rsid w:val="7BA6E579"/>
    <w:rsid w:val="7CA5A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26DF"/>
  <w15:docId w15:val="{D0E810BD-FE8E-4827-809D-DC47944A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9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E39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89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E39"/>
    <w:rPr>
      <w:rFonts w:cs="Vrinda"/>
    </w:rPr>
  </w:style>
  <w:style w:type="character" w:styleId="Hyperlink">
    <w:name w:val="Hyperlink"/>
    <w:basedOn w:val="DefaultParagraphFont"/>
    <w:uiPriority w:val="99"/>
    <w:unhideWhenUsed/>
    <w:rsid w:val="00644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7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0CF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0A4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01D7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D0D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D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5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241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4">
    <w:name w:val="Grid Table 2 Accent 4"/>
    <w:basedOn w:val="TableNormal"/>
    <w:uiPriority w:val="47"/>
    <w:rsid w:val="005241C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6">
    <w:name w:val="Grid Table 2 Accent 6"/>
    <w:basedOn w:val="TableNormal"/>
    <w:uiPriority w:val="47"/>
    <w:rsid w:val="00A5758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normaltextrun">
    <w:name w:val="normaltextrun"/>
    <w:basedOn w:val="DefaultParagraphFont"/>
    <w:rsid w:val="005F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nhillsborough.org/electric-vehicle-infrastructure-plan-evip/" TargetMode="External"/><Relationship Id="rId18" Type="http://schemas.openxmlformats.org/officeDocument/2006/relationships/hyperlink" Target="https://www.mwcog.org/about-us/cog-board-and-priorities/ev-clearinghous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anantonio.gov/Portals/0/Files/Sustainability/ElectricVehicles/EVFleetConversion-EVInfrastructureStudy.pdf" TargetMode="External"/><Relationship Id="rId17" Type="http://schemas.openxmlformats.org/officeDocument/2006/relationships/hyperlink" Target="https://scrcog.org/municipal-services/electric-vehicl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sbcta.com/wp-content/uploads/2019/11/SBCOG-ZEV-Plan_Final-Online-Version-11619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attle.gov/documents/Departments/OSE/ClimateDocs/TE/TE%20Blueprint%20-%20March%202021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ingscog.org/vertical/Sites/%7BC427AE30-9936-4733-B9D4-140709AD3BBF%7D/uploads/KCAG_EVRP_FINAL.pdf" TargetMode="External"/><Relationship Id="rId10" Type="http://schemas.openxmlformats.org/officeDocument/2006/relationships/hyperlink" Target="https://www.nyc.gov/html/dot/downloads/pdf/electrifying-new-york-report.pdf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316756.fs1.hubspotusercontent-na1.net/hubfs/316756/WMT049-EV-Infrastructure-Plan-FINAL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cas-proxyweb.mcas.ms/certificate-checker?login=false&amp;originalUrl=http%3A%2F%2Fwww.nrel.gov.mcas.ms%2Fc2c%3FMcasTsid%3D20892&amp;McasCSRF=ad3a8f1cf5807f8c1a1a9a9bd9866b88672e78f51cad48cb3e80f2b6c568da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89A95C2C144DAEDE9671491BC3D5" ma:contentTypeVersion="16" ma:contentTypeDescription="Create a new document." ma:contentTypeScope="" ma:versionID="378ffacf845a80b193b94f48f68735c1">
  <xsd:schema xmlns:xsd="http://www.w3.org/2001/XMLSchema" xmlns:xs="http://www.w3.org/2001/XMLSchema" xmlns:p="http://schemas.microsoft.com/office/2006/metadata/properties" xmlns:ns2="b078a8c4-3a19-4d0d-8bf4-ceaf701cb06e" xmlns:ns3="45586b8d-cf79-482f-b8f4-38ad0fd0bb8b" xmlns:ns4="0a20205c-0631-4ff0-81c6-46eee12fe7e9" targetNamespace="http://schemas.microsoft.com/office/2006/metadata/properties" ma:root="true" ma:fieldsID="91201c395f5851e3e1c1c0d4e2d34e72" ns2:_="" ns3:_="" ns4:_="">
    <xsd:import namespace="b078a8c4-3a19-4d0d-8bf4-ceaf701cb06e"/>
    <xsd:import namespace="45586b8d-cf79-482f-b8f4-38ad0fd0bb8b"/>
    <xsd:import namespace="0a20205c-0631-4ff0-81c6-46eee12fe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ApprovedBy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8a8c4-3a19-4d0d-8bf4-ceaf701cb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6d46bd7-4a58-4bc0-a217-7245e6e7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ApprovedBy" ma:index="22" nillable="true" ma:displayName="Approved By" ma:description="Green lit by reviewer/modifier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86b8d-cf79-482f-b8f4-38ad0fd0b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0205c-0631-4ff0-81c6-46eee12fe7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0db175c-2f1c-433d-aa79-7a9d82748c75}" ma:internalName="TaxCatchAll" ma:showField="CatchAllData" ma:web="45586b8d-cf79-482f-b8f4-38ad0fd0b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Zyfcvr0X62j1VP/dIasZ/B2ipw==">CgMxLjA4AHIhMVBacVpJNmc0TDdOT2dJbDByRDhjVVhFZ3NaNzFrelh2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20205c-0631-4ff0-81c6-46eee12fe7e9" xsi:nil="true"/>
    <lcf76f155ced4ddcb4097134ff3c332f xmlns="b078a8c4-3a19-4d0d-8bf4-ceaf701cb06e">
      <Terms xmlns="http://schemas.microsoft.com/office/infopath/2007/PartnerControls"/>
    </lcf76f155ced4ddcb4097134ff3c332f>
    <SharedWithUsers xmlns="45586b8d-cf79-482f-b8f4-38ad0fd0bb8b">
      <UserInfo>
        <DisplayName/>
        <AccountId xsi:nil="true"/>
        <AccountType/>
      </UserInfo>
    </SharedWithUsers>
    <MediaLengthInSeconds xmlns="b078a8c4-3a19-4d0d-8bf4-ceaf701cb06e" xsi:nil="true"/>
    <ApprovedBy xmlns="b078a8c4-3a19-4d0d-8bf4-ceaf701cb06e">
      <UserInfo>
        <DisplayName/>
        <AccountId xsi:nil="true"/>
        <AccountType/>
      </UserInfo>
    </Approv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F8B26-00D0-4DA9-B06A-CDC0EEFE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8a8c4-3a19-4d0d-8bf4-ceaf701cb06e"/>
    <ds:schemaRef ds:uri="45586b8d-cf79-482f-b8f4-38ad0fd0bb8b"/>
    <ds:schemaRef ds:uri="0a20205c-0631-4ff0-81c6-46eee12fe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0F50BF2-03EA-4E63-962D-7B39D4B5981E}">
  <ds:schemaRefs>
    <ds:schemaRef ds:uri="http://schemas.microsoft.com/office/2006/metadata/properties"/>
    <ds:schemaRef ds:uri="http://schemas.microsoft.com/office/infopath/2007/PartnerControls"/>
    <ds:schemaRef ds:uri="0a20205c-0631-4ff0-81c6-46eee12fe7e9"/>
    <ds:schemaRef ds:uri="b078a8c4-3a19-4d0d-8bf4-ceaf701cb06e"/>
    <ds:schemaRef ds:uri="45586b8d-cf79-482f-b8f4-38ad0fd0bb8b"/>
  </ds:schemaRefs>
</ds:datastoreItem>
</file>

<file path=customXml/itemProps4.xml><?xml version="1.0" encoding="utf-8"?>
<ds:datastoreItem xmlns:ds="http://schemas.openxmlformats.org/officeDocument/2006/customXml" ds:itemID="{7D067928-77AA-4BF1-9434-38D713180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 Carroll (She/Her)</dc:creator>
  <cp:lastModifiedBy>Jeffers, Christin</cp:lastModifiedBy>
  <cp:revision>7</cp:revision>
  <dcterms:created xsi:type="dcterms:W3CDTF">2023-11-22T23:24:00Z</dcterms:created>
  <dcterms:modified xsi:type="dcterms:W3CDTF">2024-02-19T23:39:00Z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0x010100338789A95C2C144DAEDE9671491BC3D5</vt:lpwstr>
  </property>
  <property fmtid="{D5CDD505-2E9C-101B-9397-08002B2CF9AE}" pid="3" name="MSIP_Label_95965d95-ecc0-4720-b759-1f33c42ed7da_Enabled">
    <vt:lpwstr>true</vt:lpwstr>
  </property>
  <property fmtid="{D5CDD505-2E9C-101B-9397-08002B2CF9AE}" pid="4" name="MSIP_Label_95965d95-ecc0-4720-b759-1f33c42ed7da_SetDate">
    <vt:lpwstr>2023-11-06T15:31:35Z</vt:lpwstr>
  </property>
  <property fmtid="{D5CDD505-2E9C-101B-9397-08002B2CF9AE}" pid="5" name="MSIP_Label_95965d95-ecc0-4720-b759-1f33c42ed7da_Method">
    <vt:lpwstr>Standard</vt:lpwstr>
  </property>
  <property fmtid="{D5CDD505-2E9C-101B-9397-08002B2CF9AE}" pid="6" name="MSIP_Label_95965d95-ecc0-4720-b759-1f33c42ed7da_Name">
    <vt:lpwstr>General</vt:lpwstr>
  </property>
  <property fmtid="{D5CDD505-2E9C-101B-9397-08002B2CF9AE}" pid="7" name="MSIP_Label_95965d95-ecc0-4720-b759-1f33c42ed7da_SiteId">
    <vt:lpwstr>a0f29d7e-28cd-4f54-8442-7885aee7c080</vt:lpwstr>
  </property>
  <property fmtid="{D5CDD505-2E9C-101B-9397-08002B2CF9AE}" pid="8" name="MSIP_Label_95965d95-ecc0-4720-b759-1f33c42ed7da_ActionId">
    <vt:lpwstr>6189ba88-aff2-41b8-91cd-ce539d6136ba</vt:lpwstr>
  </property>
  <property fmtid="{D5CDD505-2E9C-101B-9397-08002B2CF9AE}" pid="9" name="MSIP_Label_95965d95-ecc0-4720-b759-1f33c42ed7da_ContentBits">
    <vt:lpwstr>0</vt:lpwstr>
  </property>
  <property fmtid="{D5CDD505-2E9C-101B-9397-08002B2CF9AE}" pid="10" name="MediaServiceImageTags">
    <vt:lpwstr/>
  </property>
  <property fmtid="{D5CDD505-2E9C-101B-9397-08002B2CF9AE}" pid="11" name="Order">
    <vt:r8>530400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Approved?">
    <vt:bool>true</vt:bool>
  </property>
</Properties>
</file>